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jc w:val="end"/>
        <w:rPr>
          <w:sz w:val="22"/>
          <w:szCs w:val="22"/>
        </w:rPr>
      </w:pPr>
      <w:r>
        <w:rPr>
          <w:sz w:val="22"/>
          <w:szCs w:val="22"/>
        </w:rPr>
        <w:t>Приложение 1</w:t>
      </w:r>
    </w:p>
    <w:p>
      <w:pPr>
        <w:pStyle w:val="Title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Title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Title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Договор №___</w:t>
      </w:r>
    </w:p>
    <w:p>
      <w:pPr>
        <w:pStyle w:val="Title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на оплату организационного взноса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  <w:t>г. Барнаул                                                                                                                                         «___» ______ 2026 г.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both"/>
        <w:rPr>
          <w:sz w:val="22"/>
          <w:szCs w:val="22"/>
        </w:rPr>
      </w:pPr>
      <w:r>
        <w:rPr>
          <w:b/>
          <w:sz w:val="22"/>
          <w:szCs w:val="22"/>
        </w:rPr>
        <w:t>_____________________________________________________________</w:t>
      </w:r>
      <w:r>
        <w:rPr>
          <w:sz w:val="22"/>
          <w:szCs w:val="22"/>
        </w:rPr>
        <w:t xml:space="preserve">, именуемое в дальнейшем «Заказчик», в лице _______________________________, действующего на основании ____________________________, с одной стороны и </w:t>
      </w:r>
      <w:r>
        <w:rPr>
          <w:b/>
          <w:sz w:val="22"/>
          <w:szCs w:val="22"/>
        </w:rPr>
        <w:t>краевое автономное учреждение «Алтайский государственный Дом народного творчества»</w:t>
      </w:r>
      <w:r>
        <w:rPr>
          <w:sz w:val="22"/>
          <w:szCs w:val="22"/>
        </w:rPr>
        <w:t>, именуемое в дальнейшем «Исполнитель», в лице директора Панюкова А.А., действующего на основании Устава, с другой стороны, совместно именуемые «Стороны», заключили настоящий договор о нижеследующем:</w:t>
      </w:r>
    </w:p>
    <w:p>
      <w:pPr>
        <w:pStyle w:val="Normal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1. Предмет договора:</w:t>
      </w:r>
    </w:p>
    <w:p>
      <w:pPr>
        <w:pStyle w:val="BodyText"/>
        <w:rPr>
          <w:sz w:val="22"/>
          <w:szCs w:val="22"/>
        </w:rPr>
      </w:pPr>
      <w:r>
        <w:rPr>
          <w:sz w:val="22"/>
          <w:szCs w:val="22"/>
        </w:rPr>
        <w:t xml:space="preserve">1.1. По настоящему договору «Исполнитель» оказывает платные услуги по организации участия в </w:t>
      </w:r>
      <w:r>
        <w:rPr>
          <w:b/>
          <w:bCs/>
          <w:sz w:val="22"/>
          <w:szCs w:val="22"/>
          <w:lang w:val="en-US"/>
        </w:rPr>
        <w:t>ХII</w:t>
      </w:r>
      <w:r>
        <w:rPr>
          <w:sz w:val="22"/>
          <w:szCs w:val="22"/>
          <w:lang w:val="en-US"/>
        </w:rPr>
        <w:t xml:space="preserve"> </w:t>
      </w:r>
      <w:r>
        <w:rPr>
          <w:b/>
          <w:sz w:val="22"/>
          <w:szCs w:val="22"/>
        </w:rPr>
        <w:t>краевом конкурсе инструментальных коллективов и солистов «</w:t>
      </w:r>
      <w:r>
        <w:rPr>
          <w:b/>
          <w:sz w:val="22"/>
          <w:szCs w:val="22"/>
          <w:lang w:val="ru-RU"/>
        </w:rPr>
        <w:t>Музыкальный автограф</w:t>
      </w:r>
      <w:r>
        <w:rPr>
          <w:b/>
          <w:sz w:val="22"/>
          <w:szCs w:val="22"/>
        </w:rPr>
        <w:t xml:space="preserve">» </w:t>
      </w:r>
      <w:r>
        <w:rPr>
          <w:sz w:val="22"/>
          <w:szCs w:val="22"/>
        </w:rPr>
        <w:t>(далее - мероприятие) представителей (далее – участников) «Заказчика», а «Заказчик» обязуется принять участие в мероприятии и оплатить организационный взнос за участие (далее – оргвзнос).</w:t>
      </w:r>
    </w:p>
    <w:p>
      <w:pPr>
        <w:pStyle w:val="BodyText"/>
        <w:rPr>
          <w:sz w:val="22"/>
          <w:szCs w:val="22"/>
        </w:rPr>
      </w:pPr>
      <w:r>
        <w:rPr>
          <w:sz w:val="22"/>
          <w:szCs w:val="22"/>
        </w:rPr>
        <w:t>1.2.Наименование и количество участников Заказчика указано в Спецификации (Приложение №1), являющейся неотъемлемой частью настоящего договора.</w:t>
      </w:r>
    </w:p>
    <w:p>
      <w:pPr>
        <w:pStyle w:val="BodyText"/>
        <w:rPr>
          <w:sz w:val="22"/>
          <w:szCs w:val="22"/>
        </w:rPr>
      </w:pPr>
      <w:r>
        <w:rPr>
          <w:sz w:val="22"/>
          <w:szCs w:val="22"/>
        </w:rPr>
        <w:t xml:space="preserve">1.3. В сумму оргвзноса входит организация и проведение видеоконкурса, в том числе </w:t>
      </w:r>
      <w:r>
        <w:rPr>
          <w:color w:val="111111"/>
          <w:sz w:val="22"/>
          <w:szCs w:val="22"/>
        </w:rPr>
        <w:t>оплата работы членов жюри, изготовление печатной  продукции.</w:t>
      </w:r>
    </w:p>
    <w:p>
      <w:pPr>
        <w:pStyle w:val="BodyText"/>
        <w:rPr>
          <w:sz w:val="22"/>
          <w:szCs w:val="22"/>
        </w:rPr>
      </w:pPr>
      <w:r>
        <w:rPr>
          <w:sz w:val="22"/>
          <w:szCs w:val="22"/>
        </w:rPr>
        <w:t xml:space="preserve">1.4. Сроки подачи заявки на участие (сроки внесения оргвзноса): до </w:t>
      </w:r>
      <w:r>
        <w:rPr>
          <w:sz w:val="22"/>
          <w:szCs w:val="22"/>
        </w:rPr>
        <w:t>11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октября</w:t>
      </w:r>
      <w:r>
        <w:rPr>
          <w:sz w:val="22"/>
          <w:szCs w:val="22"/>
        </w:rPr>
        <w:t xml:space="preserve"> 2026 года.</w:t>
      </w:r>
    </w:p>
    <w:p>
      <w:pPr>
        <w:pStyle w:val="BodyText"/>
        <w:ind w:start="709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2. Обязанности сторон:</w:t>
      </w:r>
    </w:p>
    <w:p>
      <w:pPr>
        <w:pStyle w:val="BodyText"/>
        <w:rPr>
          <w:sz w:val="22"/>
          <w:szCs w:val="22"/>
        </w:rPr>
      </w:pPr>
      <w:r>
        <w:rPr>
          <w:sz w:val="22"/>
          <w:szCs w:val="22"/>
        </w:rPr>
        <w:t>2.1. «Исполнитель» обязан: организовать и провести мероприятие с надлежащим качеством и в соответствии с Положением мероприятия, а также организовать участие в мероприятии участников «Заказчика».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  <w:t>2.2. «Заказчик» обязан: принять участие в мероприятии и оплатить оргвзнос за участие по цене, указанной в п.3.1 настоящего договора.</w:t>
      </w:r>
    </w:p>
    <w:p>
      <w:pPr>
        <w:pStyle w:val="Normal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3. Цена договора и порядок расчетов</w:t>
      </w:r>
      <w:r>
        <w:rPr>
          <w:sz w:val="22"/>
          <w:szCs w:val="22"/>
        </w:rPr>
        <w:t>: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  <w:t>3.1. Цена настоящего договора составляет ________(_________________) рублей 00 копеек, исходя из стоимости организационного взноса за участие. НДС не облагается (на основании п. 1 ст. 145 НК РФ).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  <w:t>Цена является твердой и определяется на весь срок исполнения настоящего договора.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3.2. Оплата оргвзноса «Заказчиком» осуществляется в безналичном порядке в размере </w:t>
      </w:r>
      <w:r>
        <w:rPr>
          <w:b/>
          <w:sz w:val="22"/>
          <w:szCs w:val="22"/>
        </w:rPr>
        <w:t>100% аванса</w:t>
      </w:r>
      <w:r>
        <w:rPr>
          <w:sz w:val="22"/>
          <w:szCs w:val="22"/>
        </w:rPr>
        <w:t xml:space="preserve"> (в соответствии с п.1 Постановления Администрации Алтайского края от 29.12.2015 № 530) путем перечисления средств на лицевой счет «Исполнителя» в течение 7 рабочих дней со дня выставления счета, но не позднее сроков оплаты оргзноса, указанных в Положении мероприятия.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3.3 Оплата производится за счет средств ______________________.  </w:t>
      </w:r>
    </w:p>
    <w:p>
      <w:pPr>
        <w:pStyle w:val="Normal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4. Ответственность сторон:</w:t>
      </w:r>
    </w:p>
    <w:p>
      <w:pPr>
        <w:pStyle w:val="Normal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4.1.За просрочку исполнения обязательства по договору виновная сторона выплачивает другой стороне пени в размере 1/300, действующей на день уплаты ключевой ставки Банка России, от суммы неисполненного обязательства, за каждый день просрочки, начиная со дня следующего после истечения установленного договором срока исполнения обязательства. </w:t>
      </w:r>
      <w:r>
        <w:rPr>
          <w:sz w:val="22"/>
          <w:szCs w:val="22"/>
        </w:rPr>
        <w:t>За неисполнение или ненадлежащее исполнение своих обязанностей по настоящему договору стороны несут ответственность, предусмотренную действующим законодательством Российской Федерации.</w:t>
      </w:r>
    </w:p>
    <w:p>
      <w:pPr>
        <w:pStyle w:val="Normal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5. Срок действия договора: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  <w:t>5.1. Договор вступает в силу со дня его подписания и действует до окончания мероприятия, а в части финансовых обязательств до полного их исполнения Сторонами.</w:t>
      </w:r>
    </w:p>
    <w:p>
      <w:pPr>
        <w:pStyle w:val="Normal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6. Порядок разрешения споров: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  <w:t>6.1. Все споры и разногласия, возникающие между сторонами по настоящему договору или в связи с ним, разрешаются путем переговоров между сторонами.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  <w:t>6.2. В случае невозможности разрешения споров или разногласий путем переговоров они подлежат разрешению судом в установленном законодательством порядке.</w:t>
      </w:r>
    </w:p>
    <w:p>
      <w:pPr>
        <w:pStyle w:val="Normal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7. Заключительные положения:</w:t>
      </w:r>
    </w:p>
    <w:p>
      <w:pPr>
        <w:pStyle w:val="BodyText"/>
        <w:rPr>
          <w:sz w:val="22"/>
          <w:szCs w:val="22"/>
        </w:rPr>
      </w:pPr>
      <w:r>
        <w:rPr>
          <w:sz w:val="22"/>
          <w:szCs w:val="22"/>
        </w:rPr>
        <w:t>7.1. Любые изменения и дополнения к настоящему договору действительны лишь при условии, что они совершены в письменной форме и подписаны сторонами или уполномоченными на то представителями сторон.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  <w:t>7.2. Настоящий договор составлен в двух экземплярах на русском языке, оба экземпляра идентичны и имеют одинаковую юридическую силу. У каждой из сторон находится один экземпляр настоящего договора.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  <w:t>7.3. Документы, связанные с исполнением Договора, могут составляться и направляться в электронной форме по взаимному согласию Сторон и при наличии совместимых технических средств и возможностей для приема и обработки этих документов (система электронного документооборота) и должны быть подписаны усиленной квалифицированной электронной подписью (далее – «электронный документ»). Электронный документ, направленный Сторонами через системы электронного документооборота, имеет равную юридическую силу с документом на бумажном носителе информации, подписанным собственноручными подписями Сторон, а также полученный Сторонами друг от друга при исполнении Договор, не требует дублирования документа, оформленного на бумажном носителе информации, но Стороны вправе изготовить копию Договора на бумажном носителе в 2 (двух) экземплярах, имеющих одинаковую юридическую силу, по одному для Заказчика и Исполнителя.</w:t>
      </w:r>
    </w:p>
    <w:p>
      <w:pPr>
        <w:pStyle w:val="Normal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Адреса и банковские реквизиты сторон:</w:t>
      </w:r>
    </w:p>
    <w:tbl>
      <w:tblPr>
        <w:tblW w:w="10490" w:type="dxa"/>
        <w:jc w:val="start"/>
        <w:tblInd w:w="109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0" w:noVBand="0" w:lastRow="0" w:firstColumn="0" w:lastColumn="0" w:noHBand="0" w:val="0000"/>
      </w:tblPr>
      <w:tblGrid>
        <w:gridCol w:w="5245"/>
        <w:gridCol w:w="5245"/>
      </w:tblGrid>
      <w:tr>
        <w:trPr>
          <w:trHeight w:val="5935" w:hRule="atLeast"/>
        </w:trPr>
        <w:tc>
          <w:tcPr>
            <w:tcW w:w="5245" w:type="dxa"/>
            <w:tcBorders/>
          </w:tcPr>
          <w:p>
            <w:pPr>
              <w:pStyle w:val="Normal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ЗАКАЗЧИК: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___________________/ __________</w:t>
            </w:r>
          </w:p>
        </w:tc>
        <w:tc>
          <w:tcPr>
            <w:tcW w:w="5245" w:type="dxa"/>
            <w:tcBorders/>
          </w:tcPr>
          <w:p>
            <w:pPr>
              <w:pStyle w:val="Normal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ИСПОЛНИТЕЛЬ:</w:t>
            </w:r>
          </w:p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КАУ АГДНТ</w:t>
            </w:r>
          </w:p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юридический адрес: 656043 г. Барнаул, Ползунова 41</w:t>
            </w:r>
          </w:p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фактический адрес: 656041 г. Барнаул, ул. Крупской, д.97</w:t>
            </w:r>
          </w:p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ИНН/КПП  2225029740/222501001</w:t>
            </w:r>
          </w:p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Банковский счет: 40102810445370000043</w:t>
            </w:r>
          </w:p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Казначейский счет: 03224643010000005100</w:t>
            </w:r>
          </w:p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МИНИСТЕРСТВО ФИНАНСОВ АЛТАЙСКОГО КРАЯ (краевое автономное учреждение «Алтайский государственный Дом народного творчества», л/с 902Ш9584000)</w:t>
            </w:r>
          </w:p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БИК 015004950</w:t>
            </w:r>
          </w:p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банка: ОКЦ № 1 СибГУ Банка России//УФК по Новосибирской области, г. Новосибирск</w:t>
            </w:r>
          </w:p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поступления:</w:t>
            </w:r>
            <w:r>
              <w:rPr>
                <w:color w:val="000000"/>
                <w:sz w:val="22"/>
                <w:szCs w:val="22"/>
              </w:rPr>
              <w:t xml:space="preserve"> средств</w:t>
            </w:r>
            <w:r>
              <w:rPr>
                <w:sz w:val="22"/>
                <w:szCs w:val="22"/>
              </w:rPr>
              <w:t>а</w:t>
            </w:r>
            <w:r>
              <w:rPr>
                <w:color w:val="000000"/>
                <w:sz w:val="22"/>
                <w:szCs w:val="22"/>
              </w:rPr>
              <w:t xml:space="preserve"> от приносящей доход деятельности </w:t>
            </w:r>
            <w:r>
              <w:rPr>
                <w:b/>
                <w:color w:val="000000"/>
                <w:sz w:val="22"/>
                <w:szCs w:val="22"/>
              </w:rPr>
              <w:t>(ПД)</w:t>
            </w:r>
            <w:r>
              <w:rPr>
                <w:sz w:val="22"/>
                <w:szCs w:val="22"/>
              </w:rPr>
              <w:t>.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bookmarkStart w:id="0" w:name="_GoBack"/>
            <w:bookmarkStart w:id="1" w:name="_GoBack"/>
            <w:bookmarkEnd w:id="1"/>
          </w:p>
          <w:p>
            <w:pPr>
              <w:pStyle w:val="Normal"/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___________________/ А.А. Панюков</w:t>
            </w:r>
          </w:p>
        </w:tc>
      </w:tr>
    </w:tbl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  <w:r>
        <w:br w:type="page"/>
      </w:r>
    </w:p>
    <w:p>
      <w:pPr>
        <w:pStyle w:val="Normal"/>
        <w:spacing w:before="0" w:after="0"/>
        <w:jc w:val="end"/>
        <w:rPr>
          <w:sz w:val="22"/>
          <w:szCs w:val="22"/>
        </w:rPr>
      </w:pPr>
      <w:r>
        <w:rPr>
          <w:sz w:val="22"/>
          <w:szCs w:val="22"/>
        </w:rPr>
        <w:t xml:space="preserve">Приложение № 1 к Договору </w:t>
      </w:r>
    </w:p>
    <w:p>
      <w:pPr>
        <w:pStyle w:val="Normal"/>
        <w:jc w:val="end"/>
        <w:rPr>
          <w:sz w:val="22"/>
          <w:szCs w:val="22"/>
        </w:rPr>
      </w:pPr>
      <w:r>
        <w:rPr>
          <w:sz w:val="22"/>
          <w:szCs w:val="22"/>
        </w:rPr>
        <w:t xml:space="preserve">№ </w:t>
      </w:r>
      <w:r>
        <w:rPr>
          <w:sz w:val="22"/>
          <w:szCs w:val="22"/>
        </w:rPr>
        <w:t>______от «__»_________2026 г.</w:t>
      </w:r>
    </w:p>
    <w:p>
      <w:pPr>
        <w:pStyle w:val="Normal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СПЕЦИФИКАЦИЯ</w:t>
      </w:r>
    </w:p>
    <w:p>
      <w:pPr>
        <w:pStyle w:val="Normal"/>
        <w:jc w:val="end"/>
        <w:rPr>
          <w:sz w:val="22"/>
          <w:szCs w:val="22"/>
        </w:rPr>
      </w:pPr>
      <w:r>
        <w:rPr>
          <w:sz w:val="22"/>
          <w:szCs w:val="22"/>
        </w:rPr>
      </w:r>
    </w:p>
    <w:tbl>
      <w:tblPr>
        <w:tblW w:w="10563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0" w:noVBand="0" w:lastRow="0" w:firstColumn="0" w:lastColumn="0" w:noHBand="0" w:val="0000"/>
      </w:tblPr>
      <w:tblGrid>
        <w:gridCol w:w="534"/>
        <w:gridCol w:w="4672"/>
        <w:gridCol w:w="1423"/>
        <w:gridCol w:w="1412"/>
        <w:gridCol w:w="1276"/>
        <w:gridCol w:w="1246"/>
      </w:tblGrid>
      <w:tr>
        <w:trPr/>
        <w:tc>
          <w:tcPr>
            <w:tcW w:w="5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№</w:t>
            </w:r>
          </w:p>
        </w:tc>
        <w:tc>
          <w:tcPr>
            <w:tcW w:w="46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14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Единица измерения</w:t>
            </w:r>
          </w:p>
        </w:tc>
        <w:tc>
          <w:tcPr>
            <w:tcW w:w="14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Количество</w:t>
            </w:r>
          </w:p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Цена за единицу</w:t>
            </w:r>
          </w:p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(руб.)</w:t>
            </w:r>
          </w:p>
        </w:tc>
        <w:tc>
          <w:tcPr>
            <w:tcW w:w="12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Итоговая цена</w:t>
            </w:r>
          </w:p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(руб.)</w:t>
            </w:r>
          </w:p>
        </w:tc>
      </w:tr>
      <w:tr>
        <w:trPr>
          <w:trHeight w:val="180" w:hRule="atLeast"/>
        </w:trPr>
        <w:tc>
          <w:tcPr>
            <w:tcW w:w="5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napToGrid w:val="false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</w:r>
          </w:p>
        </w:tc>
        <w:tc>
          <w:tcPr>
            <w:tcW w:w="46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bCs/>
                <w:color w:val="000000"/>
                <w:sz w:val="22"/>
                <w:szCs w:val="22"/>
              </w:rPr>
              <w:t xml:space="preserve">Оказание платных услуг по организации участия </w:t>
            </w:r>
            <w:r>
              <w:rPr>
                <w:color w:val="000000"/>
                <w:sz w:val="22"/>
                <w:szCs w:val="22"/>
              </w:rPr>
              <w:t xml:space="preserve"> в </w:t>
            </w:r>
            <w:r>
              <w:rPr>
                <w:b/>
                <w:bCs/>
                <w:color w:val="000000"/>
                <w:sz w:val="22"/>
                <w:szCs w:val="22"/>
                <w:lang w:val="en-US"/>
              </w:rPr>
              <w:t>ХII</w:t>
            </w:r>
            <w:r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>
              <w:rPr>
                <w:b/>
                <w:color w:val="000000"/>
                <w:sz w:val="22"/>
                <w:szCs w:val="22"/>
              </w:rPr>
              <w:t>краевом конкурсе инструментальных коллективов и солистов «</w:t>
            </w:r>
            <w:r>
              <w:rPr>
                <w:b/>
                <w:color w:val="000000"/>
                <w:sz w:val="22"/>
                <w:szCs w:val="22"/>
                <w:lang w:val="ru-RU"/>
              </w:rPr>
              <w:t>Музыкальный автограф</w:t>
            </w:r>
            <w:r>
              <w:rPr>
                <w:b/>
                <w:color w:val="000000"/>
                <w:sz w:val="22"/>
                <w:szCs w:val="22"/>
              </w:rPr>
              <w:t>»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(оплата организационного взноса за участие в мероприятии)</w:t>
            </w:r>
            <w:r>
              <w:rPr>
                <w:color w:val="000000"/>
                <w:sz w:val="22"/>
                <w:szCs w:val="22"/>
              </w:rPr>
              <w:t>, в т.ч.:</w:t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________________________________________________________________________________________________________________________</w:t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color w:val="000000"/>
                <w:sz w:val="22"/>
                <w:szCs w:val="22"/>
              </w:rPr>
              <w:t>указывается полное ФИО исполнителя, дуэта, трио, квартета, название коллектива (ансамбля, оркестра):</w:t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4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Условная единица</w:t>
            </w:r>
          </w:p>
        </w:tc>
        <w:tc>
          <w:tcPr>
            <w:tcW w:w="14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2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</w:tr>
    </w:tbl>
    <w:p>
      <w:pPr>
        <w:pStyle w:val="Normal"/>
        <w:jc w:val="end"/>
        <w:rPr>
          <w:sz w:val="22"/>
          <w:szCs w:val="22"/>
        </w:rPr>
      </w:pPr>
      <w:r>
        <w:rPr>
          <w:sz w:val="22"/>
          <w:szCs w:val="22"/>
        </w:rPr>
      </w:r>
    </w:p>
    <w:tbl>
      <w:tblPr>
        <w:tblW w:w="5000" w:type="pct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5232"/>
        <w:gridCol w:w="5234"/>
      </w:tblGrid>
      <w:tr>
        <w:trPr>
          <w:trHeight w:val="5935" w:hRule="atLeast"/>
        </w:trPr>
        <w:tc>
          <w:tcPr>
            <w:tcW w:w="5232" w:type="dxa"/>
            <w:tcBorders/>
          </w:tcPr>
          <w:p>
            <w:pPr>
              <w:pStyle w:val="Normal"/>
              <w:rPr>
                <w:rFonts w:cs="Lucida Sans"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ЗАКАЗЧИК: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rPr>
                <w:color w:val="000000"/>
                <w:sz w:val="22"/>
                <w:szCs w:val="22"/>
                <w:lang w:eastAsia="zh-CN" w:bidi="hi-IN"/>
              </w:rPr>
            </w:pPr>
            <w:r>
              <w:rPr>
                <w:sz w:val="22"/>
                <w:szCs w:val="22"/>
              </w:rPr>
              <w:t>___________________/ __________</w:t>
            </w:r>
          </w:p>
        </w:tc>
        <w:tc>
          <w:tcPr>
            <w:tcW w:w="5234" w:type="dxa"/>
            <w:tcBorders/>
          </w:tcPr>
          <w:p>
            <w:pPr>
              <w:pStyle w:val="Normal"/>
              <w:rPr>
                <w:rFonts w:cs="Lucida Sans"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ИСПОЛНИТЕЛЬ: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jc w:val="both"/>
              <w:rPr>
                <w:b/>
                <w:color w:val="000000"/>
                <w:sz w:val="22"/>
                <w:szCs w:val="22"/>
                <w:lang w:eastAsia="zh-CN" w:bidi="hi-IN"/>
              </w:rPr>
            </w:pPr>
            <w:r>
              <w:rPr>
                <w:sz w:val="22"/>
                <w:szCs w:val="22"/>
              </w:rPr>
              <w:t>___________________/ А.А. Панюков</w:t>
            </w:r>
          </w:p>
        </w:tc>
      </w:tr>
    </w:tbl>
    <w:p>
      <w:pPr>
        <w:pStyle w:val="Normal"/>
        <w:jc w:val="end"/>
        <w:rPr>
          <w:sz w:val="22"/>
          <w:szCs w:val="22"/>
        </w:rPr>
      </w:pPr>
      <w:r>
        <w:rPr>
          <w:sz w:val="22"/>
          <w:szCs w:val="22"/>
        </w:rPr>
      </w:r>
      <w:r>
        <w:br w:type="page"/>
      </w:r>
    </w:p>
    <w:p>
      <w:pPr>
        <w:pStyle w:val="Normal"/>
        <w:tabs>
          <w:tab w:val="clear" w:pos="708"/>
          <w:tab w:val="left" w:pos="1139" w:leader="none"/>
        </w:tabs>
        <w:spacing w:before="0" w:after="0"/>
        <w:jc w:val="end"/>
        <w:rPr>
          <w:sz w:val="22"/>
          <w:szCs w:val="22"/>
        </w:rPr>
      </w:pPr>
      <w:r>
        <w:rPr>
          <w:sz w:val="22"/>
          <w:szCs w:val="22"/>
        </w:rPr>
        <w:t>Приложение 3</w:t>
      </w:r>
    </w:p>
    <w:p>
      <w:pPr>
        <w:pStyle w:val="Normal"/>
        <w:tabs>
          <w:tab w:val="clear" w:pos="708"/>
          <w:tab w:val="left" w:pos="1139" w:leader="none"/>
        </w:tabs>
        <w:jc w:val="center"/>
        <w:rPr>
          <w:i/>
          <w:i/>
          <w:iCs/>
          <w:sz w:val="28"/>
          <w:szCs w:val="28"/>
        </w:rPr>
      </w:pPr>
      <w:r>
        <w:rPr>
          <w:i/>
          <w:iCs/>
          <w:sz w:val="28"/>
          <w:szCs w:val="28"/>
        </w:rPr>
      </w:r>
    </w:p>
    <w:p>
      <w:pPr>
        <w:pStyle w:val="31"/>
        <w:spacing w:lineRule="auto" w:line="240"/>
        <w:jc w:val="center"/>
        <w:rPr>
          <w:b/>
          <w:szCs w:val="26"/>
        </w:rPr>
      </w:pPr>
      <w:r>
        <w:rPr>
          <w:b/>
          <w:szCs w:val="26"/>
        </w:rPr>
        <w:t>Анкета-заявка</w:t>
      </w:r>
    </w:p>
    <w:p>
      <w:pPr>
        <w:pStyle w:val="31"/>
        <w:spacing w:lineRule="auto" w:line="240"/>
        <w:jc w:val="center"/>
        <w:rPr/>
      </w:pPr>
      <w:r>
        <w:rPr>
          <w:szCs w:val="26"/>
        </w:rPr>
        <w:t xml:space="preserve">на участие в </w:t>
      </w:r>
      <w:r>
        <w:rPr>
          <w:bCs/>
          <w:szCs w:val="26"/>
          <w:lang w:val="en-US"/>
        </w:rPr>
        <w:t>XII</w:t>
      </w:r>
      <w:r>
        <w:rPr>
          <w:bCs/>
          <w:szCs w:val="26"/>
        </w:rPr>
        <w:t xml:space="preserve"> краевом конкурсе инструментальных</w:t>
      </w:r>
    </w:p>
    <w:p>
      <w:pPr>
        <w:pStyle w:val="31"/>
        <w:spacing w:lineRule="auto" w:line="240"/>
        <w:jc w:val="center"/>
        <w:rPr/>
      </w:pPr>
      <w:r>
        <w:rPr>
          <w:bCs/>
          <w:szCs w:val="26"/>
        </w:rPr>
        <w:t xml:space="preserve"> </w:t>
      </w:r>
      <w:r>
        <w:rPr>
          <w:bCs/>
          <w:szCs w:val="26"/>
        </w:rPr>
        <w:t>коллективов и солистов «Музыкальный автограф»</w:t>
      </w:r>
    </w:p>
    <w:p>
      <w:pPr>
        <w:pStyle w:val="31"/>
        <w:spacing w:lineRule="auto" w:line="24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tbl>
      <w:tblPr>
        <w:tblW w:w="5000" w:type="pct"/>
        <w:jc w:val="start"/>
        <w:tblInd w:w="28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536"/>
        <w:gridCol w:w="2408"/>
        <w:gridCol w:w="1415"/>
        <w:gridCol w:w="2346"/>
        <w:gridCol w:w="3752"/>
        <w:gridCol w:w="9"/>
      </w:tblGrid>
      <w:tr>
        <w:trPr/>
        <w:tc>
          <w:tcPr>
            <w:tcW w:w="10457" w:type="dxa"/>
            <w:gridSpan w:val="5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Style18"/>
              <w:spacing w:lineRule="auto" w:line="24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СВЕДЕНИЯ О КОЛЛЕКТИВЕ</w:t>
            </w:r>
          </w:p>
        </w:tc>
      </w:tr>
      <w:tr>
        <w:trPr/>
        <w:tc>
          <w:tcPr>
            <w:tcW w:w="536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BodyText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3823" w:type="dxa"/>
            <w:gridSpan w:val="2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BodyText"/>
              <w:spacing w:lineRule="auto" w:line="240" w:before="0"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Город, район</w:t>
            </w:r>
          </w:p>
        </w:tc>
        <w:tc>
          <w:tcPr>
            <w:tcW w:w="6098" w:type="dxa"/>
            <w:gridSpan w:val="2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Style18"/>
              <w:snapToGrid w:val="false"/>
              <w:spacing w:lineRule="auto" w:line="240"/>
              <w:rPr/>
            </w:pPr>
            <w:r>
              <w:rPr/>
            </w:r>
          </w:p>
        </w:tc>
      </w:tr>
      <w:tr>
        <w:trPr/>
        <w:tc>
          <w:tcPr>
            <w:tcW w:w="536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BodyText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3823" w:type="dxa"/>
            <w:gridSpan w:val="2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BodyText"/>
              <w:spacing w:lineRule="auto" w:line="240" w:before="0"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Полное название коллектива (Ф.И. солиста, дуэта и т.д.)</w:t>
            </w:r>
          </w:p>
          <w:p>
            <w:pPr>
              <w:pStyle w:val="BodyText"/>
              <w:spacing w:lineRule="auto" w:line="240" w:before="0"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 указанием имеющихся званий</w:t>
            </w:r>
          </w:p>
        </w:tc>
        <w:tc>
          <w:tcPr>
            <w:tcW w:w="6098" w:type="dxa"/>
            <w:gridSpan w:val="2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Style18"/>
              <w:snapToGrid w:val="false"/>
              <w:spacing w:lineRule="auto" w:line="240"/>
              <w:rPr/>
            </w:pPr>
            <w:r>
              <w:rPr/>
            </w:r>
          </w:p>
        </w:tc>
      </w:tr>
      <w:tr>
        <w:trPr/>
        <w:tc>
          <w:tcPr>
            <w:tcW w:w="536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BodyText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3823" w:type="dxa"/>
            <w:gridSpan w:val="2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BodyText"/>
              <w:spacing w:lineRule="auto" w:line="240" w:before="0" w:after="0"/>
              <w:rPr/>
            </w:pPr>
            <w:r>
              <w:rPr>
                <w:sz w:val="26"/>
                <w:szCs w:val="26"/>
              </w:rPr>
              <w:t>В каком учреждении базируется</w:t>
            </w:r>
            <w:r>
              <w:rPr>
                <w:i/>
                <w:iCs/>
                <w:sz w:val="26"/>
                <w:szCs w:val="26"/>
              </w:rPr>
              <w:t xml:space="preserve"> (полное название)</w:t>
            </w:r>
          </w:p>
        </w:tc>
        <w:tc>
          <w:tcPr>
            <w:tcW w:w="6098" w:type="dxa"/>
            <w:gridSpan w:val="2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Style18"/>
              <w:snapToGrid w:val="false"/>
              <w:spacing w:lineRule="auto" w:line="240"/>
              <w:rPr/>
            </w:pPr>
            <w:r>
              <w:rPr/>
            </w:r>
          </w:p>
        </w:tc>
      </w:tr>
      <w:tr>
        <w:trPr/>
        <w:tc>
          <w:tcPr>
            <w:tcW w:w="536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BodyText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3823" w:type="dxa"/>
            <w:gridSpan w:val="2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BodyText"/>
              <w:spacing w:lineRule="auto" w:line="240" w:before="0"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Адрес организации, телефон, </w:t>
            </w:r>
          </w:p>
          <w:p>
            <w:pPr>
              <w:pStyle w:val="BodyText"/>
              <w:spacing w:lineRule="auto" w:line="240" w:before="0"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e-mail</w:t>
            </w:r>
          </w:p>
        </w:tc>
        <w:tc>
          <w:tcPr>
            <w:tcW w:w="6098" w:type="dxa"/>
            <w:gridSpan w:val="2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Style18"/>
              <w:snapToGrid w:val="false"/>
              <w:spacing w:lineRule="auto" w:line="240"/>
              <w:rPr/>
            </w:pPr>
            <w:r>
              <w:rPr/>
            </w:r>
          </w:p>
        </w:tc>
      </w:tr>
      <w:tr>
        <w:trPr/>
        <w:tc>
          <w:tcPr>
            <w:tcW w:w="536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BodyText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3823" w:type="dxa"/>
            <w:gridSpan w:val="2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18"/>
              <w:spacing w:lineRule="auto" w:line="24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Ф.И.О. директора организации</w:t>
            </w:r>
          </w:p>
        </w:tc>
        <w:tc>
          <w:tcPr>
            <w:tcW w:w="6098" w:type="dxa"/>
            <w:gridSpan w:val="2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Style18"/>
              <w:snapToGrid w:val="false"/>
              <w:spacing w:lineRule="auto" w:line="240"/>
              <w:rPr/>
            </w:pPr>
            <w:r>
              <w:rPr/>
            </w:r>
          </w:p>
        </w:tc>
      </w:tr>
      <w:tr>
        <w:trPr/>
        <w:tc>
          <w:tcPr>
            <w:tcW w:w="10457" w:type="dxa"/>
            <w:gridSpan w:val="5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Style18"/>
              <w:spacing w:lineRule="auto" w:line="24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СВЕДЕНИЯ О РУКОВОДИТЕЛЕ</w:t>
            </w:r>
          </w:p>
        </w:tc>
      </w:tr>
      <w:tr>
        <w:trPr/>
        <w:tc>
          <w:tcPr>
            <w:tcW w:w="536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BodyText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3823" w:type="dxa"/>
            <w:gridSpan w:val="2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18"/>
              <w:spacing w:lineRule="auto" w:line="24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Ф.И.О. руководителя, педагога</w:t>
            </w:r>
          </w:p>
        </w:tc>
        <w:tc>
          <w:tcPr>
            <w:tcW w:w="6098" w:type="dxa"/>
            <w:gridSpan w:val="2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Style18"/>
              <w:snapToGrid w:val="false"/>
              <w:spacing w:lineRule="auto" w:line="240"/>
              <w:rPr/>
            </w:pPr>
            <w:r>
              <w:rPr/>
            </w:r>
          </w:p>
        </w:tc>
      </w:tr>
      <w:tr>
        <w:trPr/>
        <w:tc>
          <w:tcPr>
            <w:tcW w:w="536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BodyText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3823" w:type="dxa"/>
            <w:gridSpan w:val="2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18"/>
              <w:spacing w:lineRule="auto" w:line="24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Контактные данные (телефон, e-mail)</w:t>
            </w:r>
          </w:p>
        </w:tc>
        <w:tc>
          <w:tcPr>
            <w:tcW w:w="6098" w:type="dxa"/>
            <w:gridSpan w:val="2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Style18"/>
              <w:snapToGrid w:val="false"/>
              <w:spacing w:lineRule="auto" w:line="240"/>
              <w:rPr/>
            </w:pPr>
            <w:r>
              <w:rPr/>
            </w:r>
          </w:p>
        </w:tc>
      </w:tr>
      <w:tr>
        <w:trPr/>
        <w:tc>
          <w:tcPr>
            <w:tcW w:w="536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BodyText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3823" w:type="dxa"/>
            <w:gridSpan w:val="2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18"/>
              <w:spacing w:lineRule="auto" w:line="24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Почётные звания, награды</w:t>
            </w:r>
          </w:p>
        </w:tc>
        <w:tc>
          <w:tcPr>
            <w:tcW w:w="6098" w:type="dxa"/>
            <w:gridSpan w:val="2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Style18"/>
              <w:snapToGrid w:val="false"/>
              <w:spacing w:lineRule="auto" w:line="240"/>
              <w:rPr/>
            </w:pPr>
            <w:r>
              <w:rPr/>
            </w:r>
          </w:p>
        </w:tc>
      </w:tr>
      <w:tr>
        <w:trPr/>
        <w:tc>
          <w:tcPr>
            <w:tcW w:w="536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BodyText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3823" w:type="dxa"/>
            <w:gridSpan w:val="2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18"/>
              <w:spacing w:lineRule="auto" w:line="240"/>
              <w:jc w:val="star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Иные педагоги, концертмейстеры</w:t>
            </w:r>
          </w:p>
          <w:p>
            <w:pPr>
              <w:pStyle w:val="Style18"/>
              <w:spacing w:lineRule="auto" w:line="240"/>
              <w:rPr>
                <w:i/>
                <w:i/>
                <w:iCs/>
                <w:sz w:val="26"/>
                <w:szCs w:val="26"/>
              </w:rPr>
            </w:pPr>
            <w:r>
              <w:rPr>
                <w:i/>
                <w:iCs/>
                <w:sz w:val="26"/>
                <w:szCs w:val="26"/>
              </w:rPr>
              <w:t>(для заполнения дипломов)</w:t>
            </w:r>
          </w:p>
        </w:tc>
        <w:tc>
          <w:tcPr>
            <w:tcW w:w="6098" w:type="dxa"/>
            <w:gridSpan w:val="2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Style18"/>
              <w:snapToGrid w:val="false"/>
              <w:spacing w:lineRule="auto" w:line="240"/>
              <w:rPr/>
            </w:pPr>
            <w:r>
              <w:rPr/>
            </w:r>
          </w:p>
        </w:tc>
      </w:tr>
      <w:tr>
        <w:trPr/>
        <w:tc>
          <w:tcPr>
            <w:tcW w:w="10457" w:type="dxa"/>
            <w:gridSpan w:val="5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Style18"/>
              <w:spacing w:lineRule="auto" w:line="240"/>
              <w:jc w:val="center"/>
              <w:rPr/>
            </w:pPr>
            <w:r>
              <w:rPr>
                <w:b/>
                <w:bCs/>
                <w:sz w:val="22"/>
                <w:szCs w:val="22"/>
              </w:rPr>
              <w:t xml:space="preserve">КОНКУРСНАЯ ПРОГРАММА </w:t>
            </w:r>
            <w:r>
              <w:rPr>
                <w:b/>
                <w:bCs/>
                <w:sz w:val="22"/>
                <w:szCs w:val="22"/>
                <w:lang w:val="en-US"/>
              </w:rPr>
              <w:t xml:space="preserve">I </w:t>
            </w:r>
            <w:r>
              <w:rPr>
                <w:b/>
                <w:bCs/>
                <w:sz w:val="22"/>
                <w:szCs w:val="22"/>
              </w:rPr>
              <w:t>этапа</w:t>
            </w:r>
          </w:p>
        </w:tc>
      </w:tr>
      <w:tr>
        <w:trPr/>
        <w:tc>
          <w:tcPr>
            <w:tcW w:w="536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BodyText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3823" w:type="dxa"/>
            <w:gridSpan w:val="2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18"/>
              <w:spacing w:lineRule="auto" w:line="24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Номинация</w:t>
            </w:r>
          </w:p>
        </w:tc>
        <w:tc>
          <w:tcPr>
            <w:tcW w:w="6098" w:type="dxa"/>
            <w:gridSpan w:val="2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Style18"/>
              <w:snapToGrid w:val="false"/>
              <w:spacing w:lineRule="auto" w:line="240"/>
              <w:rPr/>
            </w:pPr>
            <w:r>
              <w:rPr/>
            </w:r>
          </w:p>
        </w:tc>
      </w:tr>
      <w:tr>
        <w:trPr/>
        <w:tc>
          <w:tcPr>
            <w:tcW w:w="536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BodyText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3823" w:type="dxa"/>
            <w:gridSpan w:val="2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18"/>
              <w:spacing w:lineRule="auto" w:line="240"/>
              <w:rPr/>
            </w:pPr>
            <w:r>
              <w:rPr>
                <w:sz w:val="26"/>
                <w:szCs w:val="26"/>
              </w:rPr>
              <w:t>Возрастная категория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i/>
                <w:iCs/>
                <w:sz w:val="22"/>
                <w:szCs w:val="22"/>
              </w:rPr>
              <w:t>(для солистов и ансамблей малых форм)</w:t>
            </w:r>
          </w:p>
        </w:tc>
        <w:tc>
          <w:tcPr>
            <w:tcW w:w="6098" w:type="dxa"/>
            <w:gridSpan w:val="2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Style18"/>
              <w:snapToGrid w:val="false"/>
              <w:spacing w:lineRule="auto" w:line="240"/>
              <w:rPr/>
            </w:pPr>
            <w:r>
              <w:rPr/>
            </w:r>
          </w:p>
        </w:tc>
      </w:tr>
      <w:tr>
        <w:trPr>
          <w:trHeight w:val="395" w:hRule="atLeast"/>
        </w:trPr>
        <w:tc>
          <w:tcPr>
            <w:tcW w:w="536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  <w:tcMar>
              <w:top w:w="55" w:type="dxa"/>
              <w:start w:w="55" w:type="dxa"/>
              <w:bottom w:w="55" w:type="dxa"/>
              <w:end w:w="55" w:type="dxa"/>
            </w:tcMar>
            <w:vAlign w:val="center"/>
          </w:tcPr>
          <w:p>
            <w:pPr>
              <w:pStyle w:val="BodyText"/>
              <w:snapToGrid w:val="false"/>
              <w:spacing w:lineRule="auto" w:line="276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408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  <w:tcMar>
              <w:top w:w="55" w:type="dxa"/>
              <w:start w:w="55" w:type="dxa"/>
              <w:bottom w:w="55" w:type="dxa"/>
              <w:end w:w="55" w:type="dxa"/>
            </w:tcMar>
            <w:vAlign w:val="center"/>
          </w:tcPr>
          <w:p>
            <w:pPr>
              <w:pStyle w:val="Style18"/>
              <w:snapToGrid w:val="false"/>
              <w:spacing w:lineRule="auto" w:line="2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761" w:type="dxa"/>
            <w:gridSpan w:val="2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  <w:tcMar>
              <w:top w:w="55" w:type="dxa"/>
              <w:start w:w="55" w:type="dxa"/>
              <w:bottom w:w="55" w:type="dxa"/>
              <w:end w:w="55" w:type="dxa"/>
            </w:tcMar>
            <w:vAlign w:val="center"/>
          </w:tcPr>
          <w:p>
            <w:pPr>
              <w:pStyle w:val="Style18"/>
              <w:spacing w:lineRule="auto" w:line="27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761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tcMar>
              <w:top w:w="55" w:type="dxa"/>
              <w:start w:w="55" w:type="dxa"/>
              <w:bottom w:w="55" w:type="dxa"/>
              <w:end w:w="55" w:type="dxa"/>
            </w:tcMar>
            <w:vAlign w:val="center"/>
          </w:tcPr>
          <w:p>
            <w:pPr>
              <w:pStyle w:val="Style18"/>
              <w:spacing w:lineRule="auto" w:line="27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>
        <w:trPr/>
        <w:tc>
          <w:tcPr>
            <w:tcW w:w="536" w:type="dxa"/>
            <w:tcBorders>
              <w:start w:val="single" w:sz="2" w:space="0" w:color="000000"/>
              <w:bottom w:val="single" w:sz="2" w:space="0" w:color="000000"/>
            </w:tcBorders>
            <w:tcMar>
              <w:top w:w="55" w:type="dxa"/>
              <w:start w:w="55" w:type="dxa"/>
              <w:bottom w:w="55" w:type="dxa"/>
              <w:end w:w="55" w:type="dxa"/>
            </w:tcMar>
            <w:vAlign w:val="center"/>
          </w:tcPr>
          <w:p>
            <w:pPr>
              <w:pStyle w:val="BodyText"/>
              <w:spacing w:lineRule="auto" w:line="276"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2408" w:type="dxa"/>
            <w:tcBorders>
              <w:start w:val="single" w:sz="2" w:space="0" w:color="000000"/>
              <w:bottom w:val="single" w:sz="2" w:space="0" w:color="000000"/>
            </w:tcBorders>
            <w:tcMar>
              <w:top w:w="55" w:type="dxa"/>
              <w:start w:w="55" w:type="dxa"/>
              <w:bottom w:w="55" w:type="dxa"/>
              <w:end w:w="55" w:type="dxa"/>
            </w:tcMar>
            <w:vAlign w:val="center"/>
          </w:tcPr>
          <w:p>
            <w:pPr>
              <w:pStyle w:val="Style18"/>
              <w:spacing w:lineRule="auto" w:line="24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Название произведения</w:t>
            </w:r>
          </w:p>
        </w:tc>
        <w:tc>
          <w:tcPr>
            <w:tcW w:w="3761" w:type="dxa"/>
            <w:gridSpan w:val="2"/>
            <w:tcBorders>
              <w:start w:val="single" w:sz="2" w:space="0" w:color="000000"/>
              <w:bottom w:val="single" w:sz="2" w:space="0" w:color="000000"/>
            </w:tcBorders>
            <w:tcMar>
              <w:top w:w="55" w:type="dxa"/>
              <w:start w:w="55" w:type="dxa"/>
              <w:bottom w:w="55" w:type="dxa"/>
              <w:end w:w="55" w:type="dxa"/>
            </w:tcMar>
            <w:vAlign w:val="center"/>
          </w:tcPr>
          <w:p>
            <w:pPr>
              <w:pStyle w:val="Style18"/>
              <w:snapToGrid w:val="false"/>
              <w:spacing w:lineRule="auto" w:line="276"/>
              <w:rPr/>
            </w:pPr>
            <w:r>
              <w:rPr/>
            </w:r>
          </w:p>
        </w:tc>
        <w:tc>
          <w:tcPr>
            <w:tcW w:w="376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tcMar>
              <w:top w:w="55" w:type="dxa"/>
              <w:start w:w="55" w:type="dxa"/>
              <w:bottom w:w="55" w:type="dxa"/>
              <w:end w:w="55" w:type="dxa"/>
            </w:tcMar>
            <w:vAlign w:val="center"/>
          </w:tcPr>
          <w:p>
            <w:pPr>
              <w:pStyle w:val="Style18"/>
              <w:snapToGrid w:val="false"/>
              <w:spacing w:lineRule="auto" w:line="276"/>
              <w:rPr/>
            </w:pPr>
            <w:r>
              <w:rPr/>
            </w:r>
          </w:p>
        </w:tc>
      </w:tr>
      <w:tr>
        <w:trPr/>
        <w:tc>
          <w:tcPr>
            <w:tcW w:w="536" w:type="dxa"/>
            <w:tcBorders>
              <w:start w:val="single" w:sz="2" w:space="0" w:color="000000"/>
              <w:bottom w:val="single" w:sz="2" w:space="0" w:color="000000"/>
            </w:tcBorders>
            <w:tcMar>
              <w:top w:w="55" w:type="dxa"/>
              <w:start w:w="55" w:type="dxa"/>
              <w:bottom w:w="55" w:type="dxa"/>
              <w:end w:w="55" w:type="dxa"/>
            </w:tcMar>
            <w:vAlign w:val="center"/>
          </w:tcPr>
          <w:p>
            <w:pPr>
              <w:pStyle w:val="BodyText"/>
              <w:spacing w:lineRule="auto" w:line="276"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2408" w:type="dxa"/>
            <w:tcBorders>
              <w:start w:val="single" w:sz="2" w:space="0" w:color="000000"/>
              <w:bottom w:val="single" w:sz="2" w:space="0" w:color="000000"/>
            </w:tcBorders>
            <w:tcMar>
              <w:top w:w="55" w:type="dxa"/>
              <w:start w:w="55" w:type="dxa"/>
              <w:bottom w:w="55" w:type="dxa"/>
              <w:end w:w="55" w:type="dxa"/>
            </w:tcMar>
            <w:vAlign w:val="center"/>
          </w:tcPr>
          <w:p>
            <w:pPr>
              <w:pStyle w:val="31"/>
              <w:spacing w:lineRule="auto" w:line="240"/>
              <w:rPr>
                <w:szCs w:val="26"/>
              </w:rPr>
            </w:pPr>
            <w:r>
              <w:rPr>
                <w:szCs w:val="26"/>
              </w:rPr>
              <w:t>Автор(ы)</w:t>
            </w:r>
          </w:p>
        </w:tc>
        <w:tc>
          <w:tcPr>
            <w:tcW w:w="3761" w:type="dxa"/>
            <w:gridSpan w:val="2"/>
            <w:tcBorders>
              <w:start w:val="single" w:sz="2" w:space="0" w:color="000000"/>
              <w:bottom w:val="single" w:sz="2" w:space="0" w:color="000000"/>
            </w:tcBorders>
            <w:tcMar>
              <w:top w:w="55" w:type="dxa"/>
              <w:start w:w="55" w:type="dxa"/>
              <w:bottom w:w="55" w:type="dxa"/>
              <w:end w:w="55" w:type="dxa"/>
            </w:tcMar>
            <w:vAlign w:val="center"/>
          </w:tcPr>
          <w:p>
            <w:pPr>
              <w:pStyle w:val="Style18"/>
              <w:snapToGrid w:val="false"/>
              <w:spacing w:lineRule="auto" w:line="276"/>
              <w:rPr/>
            </w:pPr>
            <w:r>
              <w:rPr/>
            </w:r>
          </w:p>
        </w:tc>
        <w:tc>
          <w:tcPr>
            <w:tcW w:w="376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tcMar>
              <w:top w:w="55" w:type="dxa"/>
              <w:start w:w="55" w:type="dxa"/>
              <w:bottom w:w="55" w:type="dxa"/>
              <w:end w:w="55" w:type="dxa"/>
            </w:tcMar>
            <w:vAlign w:val="center"/>
          </w:tcPr>
          <w:p>
            <w:pPr>
              <w:pStyle w:val="Style18"/>
              <w:snapToGrid w:val="false"/>
              <w:spacing w:lineRule="auto" w:line="276"/>
              <w:rPr/>
            </w:pPr>
            <w:r>
              <w:rPr/>
            </w:r>
          </w:p>
        </w:tc>
      </w:tr>
      <w:tr>
        <w:trPr/>
        <w:tc>
          <w:tcPr>
            <w:tcW w:w="10466" w:type="dxa"/>
            <w:gridSpan w:val="5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tcMar>
              <w:top w:w="55" w:type="dxa"/>
              <w:start w:w="55" w:type="dxa"/>
              <w:bottom w:w="55" w:type="dxa"/>
              <w:end w:w="55" w:type="dxa"/>
            </w:tcMar>
            <w:vAlign w:val="center"/>
          </w:tcPr>
          <w:p>
            <w:pPr>
              <w:pStyle w:val="Style18"/>
              <w:spacing w:lineRule="auto" w:line="240"/>
              <w:jc w:val="center"/>
              <w:rPr/>
            </w:pPr>
            <w:r>
              <w:rPr>
                <w:b/>
                <w:bCs/>
                <w:sz w:val="22"/>
                <w:szCs w:val="22"/>
              </w:rPr>
              <w:t xml:space="preserve">КОНКУРСНАЯ ПРОГРАММА </w:t>
            </w:r>
            <w:r>
              <w:rPr>
                <w:b/>
                <w:bCs/>
                <w:sz w:val="22"/>
                <w:szCs w:val="22"/>
                <w:lang w:val="en-US"/>
              </w:rPr>
              <w:t>II</w:t>
            </w:r>
            <w:r>
              <w:rPr>
                <w:b/>
                <w:bCs/>
                <w:sz w:val="22"/>
                <w:szCs w:val="22"/>
              </w:rPr>
              <w:t xml:space="preserve"> этапа </w:t>
            </w:r>
            <w:r>
              <w:rPr>
                <w:sz w:val="26"/>
                <w:szCs w:val="26"/>
              </w:rPr>
              <w:t>(заполняется сразу)</w:t>
            </w:r>
          </w:p>
          <w:p>
            <w:pPr>
              <w:pStyle w:val="Style18"/>
              <w:spacing w:lineRule="auto" w:line="240"/>
              <w:jc w:val="center"/>
              <w:rPr/>
            </w:pPr>
            <w:r>
              <w:rPr>
                <w:i/>
                <w:iCs/>
                <w:sz w:val="26"/>
                <w:szCs w:val="26"/>
              </w:rPr>
              <w:t xml:space="preserve">допускается исполнение произведений </w:t>
            </w:r>
            <w:r>
              <w:rPr>
                <w:i/>
                <w:iCs/>
                <w:sz w:val="26"/>
                <w:szCs w:val="26"/>
                <w:lang w:val="en-US"/>
              </w:rPr>
              <w:t>I</w:t>
            </w:r>
            <w:r>
              <w:rPr>
                <w:i/>
                <w:iCs/>
                <w:sz w:val="26"/>
                <w:szCs w:val="26"/>
              </w:rPr>
              <w:t xml:space="preserve"> этапа</w:t>
            </w:r>
          </w:p>
        </w:tc>
      </w:tr>
      <w:tr>
        <w:trPr/>
        <w:tc>
          <w:tcPr>
            <w:tcW w:w="536" w:type="dxa"/>
            <w:tcBorders>
              <w:start w:val="single" w:sz="2" w:space="0" w:color="000000"/>
              <w:bottom w:val="single" w:sz="2" w:space="0" w:color="000000"/>
            </w:tcBorders>
            <w:tcMar>
              <w:top w:w="55" w:type="dxa"/>
              <w:start w:w="55" w:type="dxa"/>
              <w:bottom w:w="55" w:type="dxa"/>
              <w:end w:w="55" w:type="dxa"/>
            </w:tcMar>
            <w:vAlign w:val="center"/>
          </w:tcPr>
          <w:p>
            <w:pPr>
              <w:pStyle w:val="BodyText"/>
              <w:snapToGrid w:val="false"/>
              <w:spacing w:lineRule="auto" w:line="276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408" w:type="dxa"/>
            <w:tcBorders>
              <w:start w:val="single" w:sz="2" w:space="0" w:color="000000"/>
              <w:bottom w:val="single" w:sz="2" w:space="0" w:color="000000"/>
            </w:tcBorders>
            <w:tcMar>
              <w:top w:w="55" w:type="dxa"/>
              <w:start w:w="55" w:type="dxa"/>
              <w:bottom w:w="55" w:type="dxa"/>
              <w:end w:w="55" w:type="dxa"/>
            </w:tcMar>
            <w:vAlign w:val="center"/>
          </w:tcPr>
          <w:p>
            <w:pPr>
              <w:pStyle w:val="31"/>
              <w:snapToGrid w:val="false"/>
              <w:spacing w:lineRule="auto" w:line="2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761" w:type="dxa"/>
            <w:gridSpan w:val="2"/>
            <w:tcBorders>
              <w:start w:val="single" w:sz="2" w:space="0" w:color="000000"/>
              <w:bottom w:val="single" w:sz="2" w:space="0" w:color="000000"/>
            </w:tcBorders>
            <w:tcMar>
              <w:top w:w="55" w:type="dxa"/>
              <w:start w:w="55" w:type="dxa"/>
              <w:bottom w:w="55" w:type="dxa"/>
              <w:end w:w="55" w:type="dxa"/>
            </w:tcMar>
            <w:vAlign w:val="center"/>
          </w:tcPr>
          <w:p>
            <w:pPr>
              <w:pStyle w:val="Style18"/>
              <w:snapToGrid w:val="false"/>
              <w:spacing w:lineRule="auto" w:line="27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76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tcMar>
              <w:top w:w="55" w:type="dxa"/>
              <w:start w:w="55" w:type="dxa"/>
              <w:bottom w:w="55" w:type="dxa"/>
              <w:end w:w="55" w:type="dxa"/>
            </w:tcMar>
            <w:vAlign w:val="center"/>
          </w:tcPr>
          <w:p>
            <w:pPr>
              <w:pStyle w:val="Style18"/>
              <w:snapToGrid w:val="false"/>
              <w:spacing w:lineRule="auto" w:line="27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>
        <w:trPr/>
        <w:tc>
          <w:tcPr>
            <w:tcW w:w="536" w:type="dxa"/>
            <w:tcBorders>
              <w:start w:val="single" w:sz="2" w:space="0" w:color="000000"/>
              <w:bottom w:val="single" w:sz="2" w:space="0" w:color="000000"/>
            </w:tcBorders>
            <w:tcMar>
              <w:top w:w="55" w:type="dxa"/>
              <w:start w:w="55" w:type="dxa"/>
              <w:bottom w:w="55" w:type="dxa"/>
              <w:end w:w="55" w:type="dxa"/>
            </w:tcMar>
            <w:vAlign w:val="center"/>
          </w:tcPr>
          <w:p>
            <w:pPr>
              <w:pStyle w:val="BodyText"/>
              <w:snapToGrid w:val="false"/>
              <w:spacing w:lineRule="auto" w:line="276"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2408" w:type="dxa"/>
            <w:tcBorders>
              <w:start w:val="single" w:sz="2" w:space="0" w:color="000000"/>
              <w:bottom w:val="single" w:sz="2" w:space="0" w:color="000000"/>
            </w:tcBorders>
            <w:tcMar>
              <w:top w:w="55" w:type="dxa"/>
              <w:start w:w="55" w:type="dxa"/>
              <w:bottom w:w="55" w:type="dxa"/>
              <w:end w:w="55" w:type="dxa"/>
            </w:tcMar>
            <w:vAlign w:val="center"/>
          </w:tcPr>
          <w:p>
            <w:pPr>
              <w:pStyle w:val="Style18"/>
              <w:spacing w:lineRule="auto" w:line="24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Название произведения</w:t>
            </w:r>
          </w:p>
        </w:tc>
        <w:tc>
          <w:tcPr>
            <w:tcW w:w="3761" w:type="dxa"/>
            <w:gridSpan w:val="2"/>
            <w:tcBorders>
              <w:start w:val="single" w:sz="2" w:space="0" w:color="000000"/>
              <w:bottom w:val="single" w:sz="2" w:space="0" w:color="000000"/>
            </w:tcBorders>
            <w:tcMar>
              <w:top w:w="55" w:type="dxa"/>
              <w:start w:w="55" w:type="dxa"/>
              <w:bottom w:w="55" w:type="dxa"/>
              <w:end w:w="55" w:type="dxa"/>
            </w:tcMar>
            <w:vAlign w:val="center"/>
          </w:tcPr>
          <w:p>
            <w:pPr>
              <w:pStyle w:val="Style18"/>
              <w:snapToGrid w:val="false"/>
              <w:spacing w:lineRule="auto" w:line="276"/>
              <w:rPr/>
            </w:pPr>
            <w:r>
              <w:rPr/>
            </w:r>
          </w:p>
        </w:tc>
        <w:tc>
          <w:tcPr>
            <w:tcW w:w="376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tcMar>
              <w:top w:w="55" w:type="dxa"/>
              <w:start w:w="55" w:type="dxa"/>
              <w:bottom w:w="55" w:type="dxa"/>
              <w:end w:w="55" w:type="dxa"/>
            </w:tcMar>
            <w:vAlign w:val="center"/>
          </w:tcPr>
          <w:p>
            <w:pPr>
              <w:pStyle w:val="Style18"/>
              <w:snapToGrid w:val="false"/>
              <w:spacing w:lineRule="auto" w:line="276"/>
              <w:rPr/>
            </w:pPr>
            <w:r>
              <w:rPr/>
            </w:r>
          </w:p>
        </w:tc>
      </w:tr>
      <w:tr>
        <w:trPr>
          <w:trHeight w:val="472" w:hRule="atLeast"/>
        </w:trPr>
        <w:tc>
          <w:tcPr>
            <w:tcW w:w="536" w:type="dxa"/>
            <w:tcBorders>
              <w:start w:val="single" w:sz="2" w:space="0" w:color="000000"/>
              <w:bottom w:val="single" w:sz="2" w:space="0" w:color="000000"/>
            </w:tcBorders>
            <w:tcMar>
              <w:top w:w="55" w:type="dxa"/>
              <w:start w:w="55" w:type="dxa"/>
              <w:bottom w:w="55" w:type="dxa"/>
              <w:end w:w="55" w:type="dxa"/>
            </w:tcMar>
            <w:vAlign w:val="center"/>
          </w:tcPr>
          <w:p>
            <w:pPr>
              <w:pStyle w:val="BodyText"/>
              <w:snapToGrid w:val="false"/>
              <w:spacing w:lineRule="auto" w:line="276"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2408" w:type="dxa"/>
            <w:tcBorders>
              <w:start w:val="single" w:sz="2" w:space="0" w:color="000000"/>
              <w:bottom w:val="single" w:sz="2" w:space="0" w:color="000000"/>
            </w:tcBorders>
            <w:tcMar>
              <w:top w:w="55" w:type="dxa"/>
              <w:start w:w="55" w:type="dxa"/>
              <w:bottom w:w="55" w:type="dxa"/>
              <w:end w:w="55" w:type="dxa"/>
            </w:tcMar>
            <w:vAlign w:val="center"/>
          </w:tcPr>
          <w:p>
            <w:pPr>
              <w:pStyle w:val="31"/>
              <w:spacing w:lineRule="auto" w:line="240"/>
              <w:rPr>
                <w:szCs w:val="26"/>
              </w:rPr>
            </w:pPr>
            <w:r>
              <w:rPr>
                <w:szCs w:val="26"/>
              </w:rPr>
              <w:t>Автор(ы)</w:t>
            </w:r>
          </w:p>
        </w:tc>
        <w:tc>
          <w:tcPr>
            <w:tcW w:w="3761" w:type="dxa"/>
            <w:gridSpan w:val="2"/>
            <w:tcBorders>
              <w:start w:val="single" w:sz="2" w:space="0" w:color="000000"/>
              <w:bottom w:val="single" w:sz="2" w:space="0" w:color="000000"/>
            </w:tcBorders>
            <w:tcMar>
              <w:top w:w="55" w:type="dxa"/>
              <w:start w:w="55" w:type="dxa"/>
              <w:bottom w:w="55" w:type="dxa"/>
              <w:end w:w="55" w:type="dxa"/>
            </w:tcMar>
            <w:vAlign w:val="center"/>
          </w:tcPr>
          <w:p>
            <w:pPr>
              <w:pStyle w:val="Style18"/>
              <w:snapToGrid w:val="false"/>
              <w:spacing w:lineRule="auto" w:line="276"/>
              <w:rPr/>
            </w:pPr>
            <w:r>
              <w:rPr/>
            </w:r>
          </w:p>
        </w:tc>
        <w:tc>
          <w:tcPr>
            <w:tcW w:w="376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tcMar>
              <w:top w:w="55" w:type="dxa"/>
              <w:start w:w="55" w:type="dxa"/>
              <w:bottom w:w="55" w:type="dxa"/>
              <w:end w:w="55" w:type="dxa"/>
            </w:tcMar>
            <w:vAlign w:val="center"/>
          </w:tcPr>
          <w:p>
            <w:pPr>
              <w:pStyle w:val="Style18"/>
              <w:snapToGrid w:val="false"/>
              <w:spacing w:lineRule="auto" w:line="276"/>
              <w:rPr/>
            </w:pPr>
            <w:r>
              <w:rPr/>
            </w:r>
          </w:p>
        </w:tc>
      </w:tr>
    </w:tbl>
    <w:p>
      <w:pPr>
        <w:pStyle w:val="Normal"/>
        <w:spacing w:lineRule="auto" w:line="240"/>
        <w:rPr/>
      </w:pPr>
      <w:r>
        <w:rPr>
          <w:b/>
          <w:bCs/>
          <w:color w:val="000000"/>
          <w:sz w:val="22"/>
          <w:szCs w:val="22"/>
          <w:lang w:eastAsia="ru-RU"/>
        </w:rPr>
        <w:t>Внимание!</w:t>
      </w:r>
      <w:r>
        <w:rPr>
          <w:color w:val="000000"/>
          <w:sz w:val="22"/>
          <w:szCs w:val="22"/>
          <w:lang w:eastAsia="ru-RU"/>
        </w:rPr>
        <w:tab/>
      </w:r>
    </w:p>
    <w:p>
      <w:pPr>
        <w:pStyle w:val="Normal"/>
        <w:spacing w:lineRule="auto" w:line="240"/>
        <w:rPr/>
      </w:pPr>
      <w:r>
        <w:rPr>
          <w:rFonts w:eastAsia="Arial Unicode MS"/>
          <w:b/>
          <w:color w:val="000000"/>
          <w:sz w:val="22"/>
          <w:szCs w:val="22"/>
          <w:lang w:eastAsia="ru-RU"/>
        </w:rPr>
        <w:tab/>
        <w:t>При подаче заявки руководители коллективов автоматически дают согласие на обработку персональных данных, содержащихся в этой заявке (фамилия, имя, отчество, дата рождения, название коллектива и название учреждения, контактный телефон), в соответствии с требованием Федерального закона № 152-ФЗ «О персональных данных» в целях организации, проведения, подведения итогов</w:t>
      </w:r>
      <w:r>
        <w:rPr>
          <w:rFonts w:eastAsia="Arial Unicode MS"/>
          <w:b/>
          <w:color w:val="000000"/>
          <w:sz w:val="22"/>
          <w:szCs w:val="22"/>
          <w:lang w:val="en-US" w:eastAsia="ru-RU"/>
        </w:rPr>
        <w:t xml:space="preserve"> к</w:t>
      </w:r>
      <w:r>
        <w:rPr>
          <w:rFonts w:eastAsia="Arial Unicode MS"/>
          <w:b/>
          <w:color w:val="000000"/>
          <w:sz w:val="22"/>
          <w:szCs w:val="22"/>
          <w:lang w:val="ru-RU" w:eastAsia="ru-RU"/>
        </w:rPr>
        <w:t xml:space="preserve">онкурса  </w:t>
      </w:r>
      <w:r>
        <w:rPr>
          <w:rFonts w:eastAsia="Arial Unicode MS"/>
          <w:b/>
          <w:color w:val="000000"/>
          <w:sz w:val="22"/>
          <w:szCs w:val="22"/>
          <w:lang w:eastAsia="ru-RU"/>
        </w:rPr>
        <w:t>и подтверждают согласие со всеми пунктами данного Положения.</w:t>
      </w:r>
    </w:p>
    <w:sectPr>
      <w:type w:val="nextPage"/>
      <w:pgSz w:w="11906" w:h="16838"/>
      <w:pgMar w:left="720" w:right="720" w:gutter="0" w:header="0" w:top="426" w:footer="0" w:bottom="720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Times New Roman">
    <w:charset w:val="cc" w:characterSet="windows-1251"/>
    <w:family w:val="roman"/>
    <w:pitch w:val="variable"/>
  </w:font>
  <w:font w:name="Liberation Sans">
    <w:altName w:val="Arial"/>
    <w:charset w:val="cc" w:characterSet="windows-1251"/>
    <w:family w:val="swiss"/>
    <w:pitch w:val="variable"/>
  </w:font>
  <w:font w:name="Tahoma">
    <w:charset w:val="cc" w:characterSet="windows-1251"/>
    <w:family w:val="swiss"/>
    <w:pitch w:val="variable"/>
  </w:font>
  <w:font w:name="Courier New">
    <w:charset w:val="cc" w:characterSet="windows-125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0"/>
        </w:tabs>
        <w:ind w:start="36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08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180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52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24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396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468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40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12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embedSystemFonts/>
  <w:defaultTabStop w:val="708"/>
  <w:autoHyphenation w:val="true"/>
  <w:hyphenationZone w:val="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5c6488"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Основной текст Знак"/>
    <w:qFormat/>
    <w:rsid w:val="00e874c2"/>
    <w:rPr>
      <w:sz w:val="28"/>
      <w:szCs w:val="24"/>
    </w:rPr>
  </w:style>
  <w:style w:type="character" w:styleId="Hyperlink">
    <w:name w:val="Hyperlink"/>
    <w:uiPriority w:val="99"/>
    <w:semiHidden/>
    <w:unhideWhenUsed/>
    <w:rsid w:val="00c1562c"/>
    <w:rPr>
      <w:color w:val="0000FF"/>
      <w:u w:val="single"/>
    </w:rPr>
  </w:style>
  <w:style w:type="character" w:styleId="Strong">
    <w:name w:val="Strong"/>
    <w:uiPriority w:val="22"/>
    <w:qFormat/>
    <w:rsid w:val="00c1562c"/>
    <w:rPr>
      <w:b/>
      <w:bCs/>
    </w:rPr>
  </w:style>
  <w:style w:type="character" w:styleId="Style15" w:customStyle="1">
    <w:name w:val="Основной текст_"/>
    <w:basedOn w:val="DefaultParagraphFont"/>
    <w:link w:val="2"/>
    <w:qFormat/>
    <w:rsid w:val="002e4188"/>
    <w:rPr>
      <w:sz w:val="21"/>
      <w:szCs w:val="21"/>
      <w:shd w:fill="FFFFFF" w:val="clear"/>
    </w:rPr>
  </w:style>
  <w:style w:type="paragraph" w:styleId="Style16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Style14"/>
    <w:pPr>
      <w:jc w:val="both"/>
    </w:pPr>
    <w:rPr>
      <w:sz w:val="28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Style17" w:customStyle="1">
    <w:name w:val="Указатель"/>
    <w:basedOn w:val="Normal"/>
    <w:qFormat/>
    <w:pPr>
      <w:suppressLineNumbers/>
    </w:pPr>
    <w:rPr>
      <w:rFonts w:cs="Arial"/>
    </w:rPr>
  </w:style>
  <w:style w:type="paragraph" w:styleId="user" w:customStyle="1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exHeading">
    <w:name w:val="index heading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qFormat/>
    <w:pPr>
      <w:jc w:val="center"/>
    </w:pPr>
    <w:rPr>
      <w:sz w:val="28"/>
    </w:rPr>
  </w:style>
  <w:style w:type="paragraph" w:styleId="BalloonText">
    <w:name w:val="Balloon Text"/>
    <w:basedOn w:val="Normal"/>
    <w:semiHidden/>
    <w:qFormat/>
    <w:rsid w:val="0019530d"/>
    <w:pPr/>
    <w:rPr>
      <w:rFonts w:ascii="Tahoma" w:hAnsi="Tahoma" w:cs="Tahoma"/>
      <w:sz w:val="16"/>
      <w:szCs w:val="16"/>
    </w:rPr>
  </w:style>
  <w:style w:type="paragraph" w:styleId="user1" w:customStyle="1">
    <w:name w:val="Текст в заданном формате (user)"/>
    <w:basedOn w:val="Normal"/>
    <w:qFormat/>
    <w:rsid w:val="006b2f7e"/>
    <w:pPr>
      <w:widowControl w:val="false"/>
    </w:pPr>
    <w:rPr>
      <w:rFonts w:ascii="Courier New" w:hAnsi="Courier New" w:eastAsia="Courier New" w:cs="Courier New"/>
      <w:sz w:val="20"/>
      <w:szCs w:val="20"/>
    </w:rPr>
  </w:style>
  <w:style w:type="paragraph" w:styleId="2" w:customStyle="1">
    <w:name w:val="Основной текст2"/>
    <w:basedOn w:val="Normal"/>
    <w:link w:val="Style15"/>
    <w:qFormat/>
    <w:rsid w:val="002e4188"/>
    <w:pPr>
      <w:shd w:val="clear" w:color="auto" w:fill="FFFFFF"/>
      <w:spacing w:lineRule="atLeast" w:line="0" w:before="0" w:after="240"/>
      <w:ind w:hanging="400"/>
      <w:jc w:val="end"/>
    </w:pPr>
    <w:rPr>
      <w:sz w:val="21"/>
      <w:szCs w:val="21"/>
    </w:rPr>
  </w:style>
  <w:style w:type="paragraph" w:styleId="BodyTextIndent">
    <w:name w:val="Body Text Indent"/>
    <w:basedOn w:val="Normal"/>
    <w:pPr>
      <w:ind w:firstLine="284"/>
      <w:jc w:val="both"/>
    </w:pPr>
    <w:rPr>
      <w:sz w:val="28"/>
      <w:szCs w:val="28"/>
    </w:rPr>
  </w:style>
  <w:style w:type="paragraph" w:styleId="user2" w:customStyle="1">
    <w:name w:val="Содержимое таблицы (user)"/>
    <w:basedOn w:val="Normal"/>
    <w:qFormat/>
    <w:pPr>
      <w:widowControl w:val="false"/>
      <w:suppressLineNumbers/>
    </w:pPr>
    <w:rPr/>
  </w:style>
  <w:style w:type="paragraph" w:styleId="31" w:customStyle="1">
    <w:name w:val="Основной текст 31"/>
    <w:basedOn w:val="Normal"/>
    <w:qFormat/>
    <w:pPr/>
    <w:rPr>
      <w:sz w:val="26"/>
      <w:szCs w:val="20"/>
    </w:rPr>
  </w:style>
  <w:style w:type="paragraph" w:styleId="Style18">
    <w:name w:val="Содержимое таблицы"/>
    <w:basedOn w:val="Normal"/>
    <w:qFormat/>
    <w:pPr>
      <w:suppressLineNumbers/>
    </w:pPr>
    <w:rPr/>
  </w:style>
  <w:style w:type="numbering" w:styleId="Style19" w:customStyle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1">
    <w:name w:val="Table Grid"/>
    <w:basedOn w:val="a1"/>
    <w:uiPriority w:val="59"/>
    <w:rsid w:val="007e7581"/>
    <w:rPr>
      <w:rFonts w:asciiTheme="minorHAnsi" w:hAnsiTheme="minorHAnsi" w:eastAsiaTheme="minorHAnsi" w:cstheme="minorBidi"/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16B62A-8312-4645-BE55-C92DF25661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311</TotalTime>
  <Application>LibreOffice/25.8.2.2$Windows_X86_64 LibreOffice_project/d401f2107ccab8f924a8e2df40f573aab7605b6f</Application>
  <AppVersion>15.0000</AppVersion>
  <Pages>4</Pages>
  <Words>913</Words>
  <Characters>6554</Characters>
  <CharactersWithSpaces>7506</CharactersWithSpaces>
  <Paragraphs>111</Paragraphs>
  <Company>неизвестная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2025-11-12T09:03:00Z</dcterms:created>
  <dc:creator>неизвестный</dc:creator>
  <dc:description/>
  <dc:language>ru-RU</dc:language>
  <cp:lastModifiedBy/>
  <cp:lastPrinted>2024-12-12T07:25:00Z</cp:lastPrinted>
  <dcterms:modified xsi:type="dcterms:W3CDTF">2026-08-28T12:36:47Z</dcterms:modified>
  <cp:revision>30</cp:revision>
  <dc:subject/>
  <dc:title>Договор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