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11" w:rsidRDefault="00172BE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66611" w:rsidRDefault="00172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666611" w:rsidRDefault="00172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Межрегиональном молодежном фестивале</w:t>
      </w:r>
    </w:p>
    <w:p w:rsidR="00666611" w:rsidRDefault="00172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«Шукшин молодой»</w:t>
      </w:r>
    </w:p>
    <w:p w:rsidR="00666611" w:rsidRDefault="006666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4317"/>
        <w:gridCol w:w="4721"/>
      </w:tblGrid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фильма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 (выбрать)</w:t>
            </w:r>
          </w:p>
        </w:tc>
        <w:tc>
          <w:tcPr>
            <w:tcW w:w="4614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«Снято на Алтае» / «Снято в Сибири»</w:t>
            </w: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Жанр (выбрать)</w:t>
            </w:r>
          </w:p>
        </w:tc>
        <w:tc>
          <w:tcPr>
            <w:tcW w:w="4614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Игровой / Документальный / Анимационный</w:t>
            </w: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Год производства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Возрастное ограничение</w:t>
            </w:r>
          </w:p>
        </w:tc>
        <w:tc>
          <w:tcPr>
            <w:tcW w:w="4614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0+ 6+ 12+ 16+ 18+</w:t>
            </w: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Страна, город (населенный пункт)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Формат изображения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Формат звука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прокатного удостоверения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Правообладатель (ФИО или название организации)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Ссылка на просмотр фильма онлайн (с указанием пароля, если требуется)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rPr>
          <w:trHeight w:val="428"/>
        </w:trPr>
        <w:tc>
          <w:tcPr>
            <w:tcW w:w="521" w:type="dxa"/>
            <w:vMerge w:val="restart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vMerge w:val="restart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Материалы:</w:t>
            </w:r>
          </w:p>
        </w:tc>
        <w:tc>
          <w:tcPr>
            <w:tcW w:w="4614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ссылка для скачивания 3-х кадров из фильма</w:t>
            </w:r>
          </w:p>
        </w:tc>
      </w:tr>
      <w:tr w:rsidR="00666611">
        <w:trPr>
          <w:trHeight w:val="428"/>
        </w:trPr>
        <w:tc>
          <w:tcPr>
            <w:tcW w:w="521" w:type="dxa"/>
            <w:vMerge/>
          </w:tcPr>
          <w:p w:rsidR="00666611" w:rsidRDefault="00666611">
            <w:pPr>
              <w:pStyle w:val="af4"/>
              <w:tabs>
                <w:tab w:val="left" w:pos="459"/>
              </w:tabs>
              <w:spacing w:after="0" w:line="240" w:lineRule="auto"/>
              <w:ind w:left="0"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666611" w:rsidRPr="00172BEF" w:rsidRDefault="006666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ссылка для скачивания фото режиссера</w:t>
            </w:r>
          </w:p>
        </w:tc>
      </w:tr>
      <w:tr w:rsidR="00666611">
        <w:trPr>
          <w:trHeight w:val="428"/>
        </w:trPr>
        <w:tc>
          <w:tcPr>
            <w:tcW w:w="521" w:type="dxa"/>
            <w:vMerge/>
          </w:tcPr>
          <w:p w:rsidR="00666611" w:rsidRDefault="00666611">
            <w:pPr>
              <w:pStyle w:val="af4"/>
              <w:tabs>
                <w:tab w:val="left" w:pos="459"/>
              </w:tabs>
              <w:spacing w:after="0" w:line="240" w:lineRule="auto"/>
              <w:ind w:left="0"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vMerge/>
          </w:tcPr>
          <w:p w:rsidR="00666611" w:rsidRPr="00172BEF" w:rsidRDefault="006666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14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ссылка для скачивания постера (при наличии)</w:t>
            </w: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Фестивальная история фильма,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полученные награды на других фестивалях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Режиссер (ФИО, дата рождения)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Контактные данные режиссера (телефон, e-mail,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соцсети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  <w:tcBorders>
              <w:top w:val="nil"/>
            </w:tcBorders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tcBorders>
              <w:top w:val="nil"/>
            </w:tcBorders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2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Ссылка на документ, подтверждающий </w:t>
            </w:r>
            <w:proofErr w:type="spellStart"/>
            <w:r w:rsidRPr="00172BEF">
              <w:rPr>
                <w:rFonts w:ascii="Times New Roman" w:eastAsia="Calibri" w:hAnsi="Times New Roman" w:cs="Times New Roman"/>
                <w:sz w:val="28"/>
                <w:szCs w:val="28"/>
              </w:rPr>
              <w:t>резидентство</w:t>
            </w:r>
            <w:proofErr w:type="spellEnd"/>
            <w:r w:rsidRPr="00172B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СФО (регистрации по месту жительства, либо трудового договора с организацией, либо документа об обучении в учебном заведении)</w:t>
            </w:r>
          </w:p>
        </w:tc>
        <w:tc>
          <w:tcPr>
            <w:tcW w:w="4614" w:type="dxa"/>
            <w:tcBorders>
              <w:top w:val="nil"/>
            </w:tcBorders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Краткая биография режиссера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Фильмография режиссера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Оператор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Продюсер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Актеры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Композитор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 w:rsidP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Контактное лицо по отправлению заявки</w:t>
            </w:r>
          </w:p>
          <w:p w:rsidR="00666611" w:rsidRPr="00172BEF" w:rsidRDefault="00172BEF" w:rsidP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фестиваль (и его номер телефона, если</w:t>
            </w:r>
            <w:proofErr w:type="gramEnd"/>
          </w:p>
          <w:p w:rsidR="00666611" w:rsidRPr="00172BEF" w:rsidRDefault="00172BEF" w:rsidP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отличаются от вышеуказанных)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66611">
        <w:tc>
          <w:tcPr>
            <w:tcW w:w="521" w:type="dxa"/>
          </w:tcPr>
          <w:p w:rsidR="00666611" w:rsidRDefault="00666611">
            <w:pPr>
              <w:pStyle w:val="af4"/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right="1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</w:tcPr>
          <w:p w:rsidR="00666611" w:rsidRPr="00172BEF" w:rsidRDefault="00172BEF" w:rsidP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Дополнительная информация, которую вы</w:t>
            </w:r>
          </w:p>
          <w:p w:rsidR="00666611" w:rsidRPr="00172BEF" w:rsidRDefault="00172BEF" w:rsidP="00172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хотите сообщить</w:t>
            </w:r>
          </w:p>
        </w:tc>
        <w:tc>
          <w:tcPr>
            <w:tcW w:w="4614" w:type="dxa"/>
          </w:tcPr>
          <w:p w:rsidR="00666611" w:rsidRDefault="0066661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666611" w:rsidRDefault="00666611"/>
    <w:p w:rsidR="00666611" w:rsidRDefault="00666611"/>
    <w:p w:rsidR="00666611" w:rsidRDefault="00172B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Путем подачи заявки Отправитель подтверждает свое согласие со всеми пунктами настоящего Положения, а также гарантирует, что обладает всеми исключительными правами на фильм, и дает свое согласие на: публичные показы фильма в рамках Фестиваля; использование фрагментов фильма (до 3 минут) и предоставленных материалов для рекламы Фестиваля; обработку своих персональных данных.</w:t>
      </w:r>
    </w:p>
    <w:p w:rsidR="00666611" w:rsidRDefault="006666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172B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/ _______________</w:t>
      </w:r>
    </w:p>
    <w:p w:rsidR="00666611" w:rsidRDefault="00172BEF">
      <w:pPr>
        <w:spacing w:after="0" w:line="192" w:lineRule="auto"/>
        <w:ind w:left="707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 / ФИО</w:t>
      </w:r>
    </w:p>
    <w:p w:rsidR="00666611" w:rsidRDefault="00172BEF">
      <w:pPr>
        <w:spacing w:after="0" w:line="192" w:lineRule="auto"/>
        <w:ind w:left="707" w:firstLine="709"/>
        <w:jc w:val="both"/>
        <w:rPr>
          <w:rFonts w:ascii="Times New Roman" w:hAnsi="Times New Roman" w:cs="Times New Roman"/>
          <w:sz w:val="18"/>
          <w:szCs w:val="18"/>
        </w:rPr>
      </w:pPr>
      <w:r>
        <w:br w:type="page"/>
      </w:r>
    </w:p>
    <w:p w:rsidR="00666611" w:rsidRDefault="00172BEF">
      <w:pPr>
        <w:jc w:val="right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66611">
        <w:tc>
          <w:tcPr>
            <w:tcW w:w="4677" w:type="dxa"/>
          </w:tcPr>
          <w:p w:rsidR="00666611" w:rsidRDefault="00666611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Дирекции</w:t>
            </w:r>
          </w:p>
          <w:p w:rsidR="00666611" w:rsidRDefault="00172B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Межрегионального молодежного фестиваля «Шукшин молодой»</w:t>
            </w:r>
          </w:p>
        </w:tc>
      </w:tr>
    </w:tbl>
    <w:p w:rsidR="00666611" w:rsidRDefault="006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172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Разрешение на некоммерческий показ</w:t>
      </w:r>
    </w:p>
    <w:p w:rsidR="00666611" w:rsidRDefault="00666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17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(</w:t>
      </w:r>
      <w:r w:rsidRPr="00172BEF">
        <w:rPr>
          <w:rFonts w:ascii="Times New Roman" w:hAnsi="Times New Roman" w:cs="Times New Roman"/>
          <w:i/>
          <w:sz w:val="28"/>
          <w:szCs w:val="28"/>
        </w:rPr>
        <w:t>название студии-правообладателя / ФИО правообладателя</w:t>
      </w:r>
      <w:r>
        <w:rPr>
          <w:rFonts w:ascii="Times New Roman" w:hAnsi="Times New Roman" w:cs="Times New Roman"/>
          <w:sz w:val="28"/>
          <w:szCs w:val="28"/>
        </w:rPr>
        <w:t>) разрешает некоммерческий показ _____________________ (</w:t>
      </w:r>
      <w:r w:rsidRPr="00172BEF">
        <w:rPr>
          <w:rFonts w:ascii="Times New Roman" w:hAnsi="Times New Roman" w:cs="Times New Roman"/>
          <w:i/>
          <w:sz w:val="28"/>
          <w:szCs w:val="28"/>
        </w:rPr>
        <w:t>название фильма</w:t>
      </w:r>
      <w:r>
        <w:rPr>
          <w:rFonts w:ascii="Times New Roman" w:hAnsi="Times New Roman" w:cs="Times New Roman"/>
          <w:sz w:val="28"/>
          <w:szCs w:val="28"/>
        </w:rPr>
        <w:t>) в рамках проведения Межрегионального молодежного фестиваля «Шукшин молодой» на период с 21 по 26 июля 2026 г. на территории Парка «Изумрудный» г. Барнаул.</w:t>
      </w:r>
    </w:p>
    <w:p w:rsidR="00666611" w:rsidRDefault="0017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показов — не более 3.</w:t>
      </w:r>
    </w:p>
    <w:p w:rsidR="00666611" w:rsidRDefault="00666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6666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611" w:rsidRDefault="0017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__________________/________________</w:t>
      </w:r>
    </w:p>
    <w:p w:rsidR="00666611" w:rsidRDefault="0017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(подпись)                (расшифровка)  </w:t>
      </w:r>
    </w:p>
    <w:p w:rsidR="00666611" w:rsidRDefault="00172B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66661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5073"/>
    <w:multiLevelType w:val="multilevel"/>
    <w:tmpl w:val="217C0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7075057"/>
    <w:multiLevelType w:val="multilevel"/>
    <w:tmpl w:val="C8FE4A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11"/>
    <w:rsid w:val="001048F5"/>
    <w:rsid w:val="00172BEF"/>
    <w:rsid w:val="00291FF6"/>
    <w:rsid w:val="003D4936"/>
    <w:rsid w:val="005E2F37"/>
    <w:rsid w:val="00666611"/>
    <w:rsid w:val="00D2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1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A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A1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A1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A1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A1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A1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A1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A13CE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1A13C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1A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1A13CE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1A13CE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1A13CE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1A13CE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7D59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D59B4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sid w:val="00D2164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D21644"/>
    <w:rPr>
      <w:sz w:val="20"/>
      <w:szCs w:val="20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Free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1A1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1A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1A13CE"/>
    <w:pPr>
      <w:spacing w:before="160"/>
      <w:jc w:val="center"/>
    </w:pPr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rsid w:val="001A13CE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1A1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e">
    <w:name w:val="annotation text"/>
    <w:basedOn w:val="a"/>
    <w:link w:val="ad"/>
    <w:uiPriority w:val="99"/>
    <w:semiHidden/>
    <w:unhideWhenUsed/>
    <w:rsid w:val="00D21644"/>
    <w:pPr>
      <w:spacing w:line="240" w:lineRule="auto"/>
    </w:pPr>
    <w:rPr>
      <w:sz w:val="20"/>
      <w:szCs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3D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A1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A1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A1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A1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A13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A13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A13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A13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A13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A13CE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1A13C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1A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1A13CE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1A13CE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1A13CE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1A13CE"/>
    <w:rPr>
      <w:b/>
      <w:bCs/>
      <w:smallCaps/>
      <w:color w:val="2F5496" w:themeColor="accent1" w:themeShade="BF"/>
      <w:spacing w:val="5"/>
    </w:rPr>
  </w:style>
  <w:style w:type="character" w:styleId="ab">
    <w:name w:val="Hyperlink"/>
    <w:basedOn w:val="a0"/>
    <w:uiPriority w:val="99"/>
    <w:unhideWhenUsed/>
    <w:rsid w:val="007D59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D59B4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qFormat/>
    <w:rsid w:val="00D2164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D21644"/>
    <w:rPr>
      <w:sz w:val="20"/>
      <w:szCs w:val="20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Free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4">
    <w:name w:val="Title"/>
    <w:basedOn w:val="a"/>
    <w:next w:val="a"/>
    <w:link w:val="a3"/>
    <w:uiPriority w:val="10"/>
    <w:qFormat/>
    <w:rsid w:val="001A1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1A1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1A13CE"/>
    <w:pPr>
      <w:spacing w:before="160"/>
      <w:jc w:val="center"/>
    </w:pPr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rsid w:val="001A13CE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1A1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e">
    <w:name w:val="annotation text"/>
    <w:basedOn w:val="a"/>
    <w:link w:val="ad"/>
    <w:uiPriority w:val="99"/>
    <w:semiHidden/>
    <w:unhideWhenUsed/>
    <w:rsid w:val="00D21644"/>
    <w:pPr>
      <w:spacing w:line="240" w:lineRule="auto"/>
    </w:pPr>
    <w:rPr>
      <w:sz w:val="20"/>
      <w:szCs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39"/>
    <w:rsid w:val="003D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Литовко</dc:creator>
  <cp:lastModifiedBy>Титова Анастасия Сергеевна</cp:lastModifiedBy>
  <cp:revision>3</cp:revision>
  <dcterms:created xsi:type="dcterms:W3CDTF">2026-05-28T09:54:00Z</dcterms:created>
  <dcterms:modified xsi:type="dcterms:W3CDTF">2026-05-28T09:54:00Z</dcterms:modified>
  <dc:language>ru-RU</dc:language>
</cp:coreProperties>
</file>