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firstLine="143" w:left="552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tbl>
      <w:tblPr>
        <w:tblStyle w:val="719"/>
        <w:tblW w:w="96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2"/>
        <w:gridCol w:w="5008"/>
      </w:tblGrid>
      <w:tr>
        <w:trPr>
          <w:trHeight w:val="360" w:hRule="atLeast"/>
        </w:trPr>
        <w:tc>
          <w:tcPr>
            <w:tcW w:w="46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«СОГЛАСОВАНО»: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Министр культуры Алтайского края</w:t>
            </w:r>
          </w:p>
          <w:p>
            <w:pPr>
              <w:pStyle w:val="Normal"/>
              <w:widowControl/>
              <w:suppressAutoHyphens w:val="true"/>
              <w:spacing w:before="114" w:after="114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</w:p>
          <w:p>
            <w:pPr>
              <w:pStyle w:val="Normal"/>
              <w:widowControl/>
              <w:suppressAutoHyphens w:val="true"/>
              <w:spacing w:before="114" w:after="114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</w:p>
          <w:p>
            <w:pPr>
              <w:pStyle w:val="Normal"/>
              <w:widowControl/>
              <w:suppressAutoHyphens w:val="true"/>
              <w:spacing w:before="114" w:after="114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___________________Е.Е. Безрукова</w:t>
            </w:r>
          </w:p>
          <w:p>
            <w:pPr>
              <w:pStyle w:val="Normal"/>
              <w:widowControl/>
              <w:tabs>
                <w:tab w:val="clear" w:pos="709"/>
                <w:tab w:val="left" w:pos="2268" w:leader="none"/>
              </w:tabs>
              <w:suppressAutoHyphens w:val="true"/>
              <w:spacing w:lineRule="auto" w:line="240" w:before="114" w:after="114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«____»_____________2025 г.</w:t>
            </w:r>
          </w:p>
          <w:p>
            <w:pPr>
              <w:pStyle w:val="Normal"/>
              <w:widowControl/>
              <w:tabs>
                <w:tab w:val="clear" w:pos="709"/>
                <w:tab w:val="left" w:pos="2268" w:leader="none"/>
              </w:tabs>
              <w:suppressAutoHyphens w:val="true"/>
              <w:spacing w:lineRule="auto" w:line="240" w:before="114" w:after="114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</w:rPr>
              <w:t>М.П.</w:t>
            </w:r>
          </w:p>
        </w:tc>
        <w:tc>
          <w:tcPr>
            <w:tcW w:w="5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«УТВЕРЖДАЮ»: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Директор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-57" w:righ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КАУ «Алтайский государственный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-57" w:righ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Дом народного творчества»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-142"/>
              <w:jc w:val="lef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-57" w:righ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___________________А.А. Панюков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-57" w:right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0"/>
              </w:rPr>
              <w:t>«____»______________2025 г.</w:t>
            </w:r>
          </w:p>
          <w:p>
            <w:pPr>
              <w:pStyle w:val="Normal"/>
              <w:widowControl/>
              <w:tabs>
                <w:tab w:val="clear" w:pos="709"/>
                <w:tab w:val="left" w:pos="742" w:leader="none"/>
                <w:tab w:val="left" w:pos="2232" w:leader="underscore"/>
              </w:tabs>
              <w:suppressAutoHyphens w:val="true"/>
              <w:spacing w:before="171" w:after="171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</w:rPr>
              <w:t>М.П.</w:t>
            </w:r>
          </w:p>
        </w:tc>
      </w:tr>
    </w:tbl>
    <w:p>
      <w:pPr>
        <w:pStyle w:val="Normal"/>
        <w:spacing w:lineRule="exact" w:line="240"/>
        <w:ind w:firstLine="143" w:left="-84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</w:r>
    </w:p>
    <w:p>
      <w:pPr>
        <w:pStyle w:val="Normal"/>
        <w:spacing w:lineRule="exact" w:line="240"/>
        <w:ind w:firstLine="143" w:left="552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проведении Марафона культурных событий </w:t>
      </w:r>
    </w:p>
    <w:p>
      <w:pPr>
        <w:pStyle w:val="Norma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 муниципальных образованиях Алтайского края</w:t>
      </w:r>
    </w:p>
    <w:p>
      <w:pPr>
        <w:pStyle w:val="Norma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«Культпоход»</w:t>
      </w:r>
    </w:p>
    <w:p>
      <w:pPr>
        <w:pStyle w:val="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В Алтайском крае в Год защитника Отчества реализуется Марафон культурных событий в муниципальных образованиях Алтайского края «Культпоход»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(</w:t>
      </w:r>
      <w:r>
        <w:rPr>
          <w:rFonts w:ascii="Times New Roman" w:hAnsi="Times New Roman"/>
          <w:color w:val="auto"/>
          <w:sz w:val="28"/>
          <w:szCs w:val="28"/>
        </w:rPr>
        <w:t xml:space="preserve">далее – Марафон). </w:t>
      </w:r>
    </w:p>
    <w:p>
      <w:pPr>
        <w:pStyle w:val="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Марафон – серия культурных событий, организованных и проведенных учреждениями культуры на территории своего поселения или городского округа, как на открытых, так и на закрытых площадках, при поддержке органов местного самоуправления и партнеров. 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Марафон проводится</w:t>
      </w: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 с апреля по октябрь 2025 года</w:t>
      </w:r>
      <w:r>
        <w:rPr>
          <w:rFonts w:ascii="Times New Roman" w:hAnsi="Times New Roman"/>
          <w:color w:val="auto"/>
          <w:sz w:val="28"/>
          <w:szCs w:val="28"/>
        </w:rPr>
        <w:t xml:space="preserve"> на территории муниципальных образований и городских округов Алтайского края.</w:t>
      </w:r>
    </w:p>
    <w:p>
      <w:pPr>
        <w:pStyle w:val="Normal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Учредители и организаторы Марафона:</w:t>
      </w:r>
    </w:p>
    <w:p>
      <w:pPr>
        <w:pStyle w:val="Normal"/>
        <w:ind w:firstLine="709"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Министерство культуры Алтайского края;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КАУ «А</w:t>
      </w:r>
      <w:r>
        <w:rPr>
          <w:rFonts w:ascii="Times New Roman" w:hAnsi="Times New Roman"/>
          <w:color w:val="auto"/>
          <w:sz w:val="28"/>
          <w:szCs w:val="28"/>
        </w:rPr>
        <w:t>лтайский государственный Дом народного творчества»;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Орган муниципальной власти, осуществляющий организацию работы в сфере культуры.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Марафон проводится при информационной поддержке АНО «Туристический информационный центр Алтайского края». </w:t>
      </w:r>
    </w:p>
    <w:p>
      <w:pPr>
        <w:pStyle w:val="Normal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Цели Марафона:</w:t>
      </w:r>
    </w:p>
    <w:p>
      <w:pPr>
        <w:pStyle w:val="Normal"/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Создание условий для качественного досуга населения и увеличения количества посетителей мероприятий посредством проведения культурных событий.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Формирование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уважения к защитникам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Отечества в разные периоды истории, укрепление общественного мнения о важности сохранения исторической памяти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и популяризации героических традиций.</w:t>
      </w:r>
    </w:p>
    <w:p>
      <w:pPr>
        <w:pStyle w:val="Normal"/>
        <w:ind w:firstLine="709" w:left="0"/>
        <w:jc w:val="both"/>
        <w:rPr>
          <w:b w:val="false"/>
          <w:i w:val="false"/>
          <w:i w:val="false"/>
          <w:caps w:val="false"/>
          <w:smallCaps w:val="false"/>
        </w:rPr>
      </w:pPr>
      <w:r>
        <w:rPr>
          <w:b w:val="false"/>
          <w:i w:val="false"/>
          <w:caps w:val="false"/>
          <w:smallCaps w:val="false"/>
        </w:rPr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Задачи Марафона:</w:t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Проведение на территории муниципального образования Алтайского края собственных культурных событий (брендовых мероприятий), создающих привлекательный имидж территории с учетом природных особенностей и туристических объектов, культурно-исторических событий, сохраненных традиций, гастрономических особенностей и т.п.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Разработка собственной брендовой продукции и художественного оформления культурного события.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Организация в рамках культурного события площадок, соответствующих тематике Года защитника Отечества, отражающих духовно-нравственные ценности и приоритеты современной России – патриотизм, преемственность поколений, уважение к защитникам Родины.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Объединение культурных событий в общий краевой план-календарь.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Участники Марафона</w:t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Участниками Марафона являются муниципальные образования Алтайского края (далее - Участник Марафона), которые </w:t>
      </w:r>
      <w:r>
        <w:rPr>
          <w:rFonts w:ascii="Times New Roman" w:hAnsi="Times New Roman"/>
          <w:color w:val="auto"/>
          <w:sz w:val="28"/>
          <w:szCs w:val="28"/>
        </w:rPr>
        <w:t>разрабатывают и проводят культурные события с участием всех структурных подразделений муниципальных учреждений культуры (культурно-досуговые, библиотечные, музейные), а также учреждений дополнительного образования (детские музыкальные и художественные школы, детские школы искусств) и др.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Условия проведения Марафона</w:t>
      </w:r>
    </w:p>
    <w:p>
      <w:pPr>
        <w:pStyle w:val="Normal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 участию в Марафоне могут быть привлечены заинтересованные организации и пред</w:t>
      </w:r>
      <w:r>
        <w:rPr>
          <w:rFonts w:ascii="Times New Roman" w:hAnsi="Times New Roman"/>
          <w:color w:val="auto"/>
          <w:sz w:val="28"/>
          <w:szCs w:val="28"/>
        </w:rPr>
        <w:t>приятия, учреждения образования, волонтерские и другие организации, находящиеся на территории муниципального образования, а также коллективы самодеятельного художественного творчества из других территорий.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Даты и время проведения культурных событий определяются Участниками Марафона самостоятельно. Возраст и количество участников культурных событий не ограничивается.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Организационные мероприятия по проведению Марафона осуществляет краевой оргкомитет </w:t>
      </w:r>
      <w:r>
        <w:rPr>
          <w:rFonts w:ascii="Times New Roman" w:hAnsi="Times New Roman"/>
          <w:i w:val="false"/>
          <w:iCs w:val="false"/>
          <w:color w:val="auto"/>
          <w:sz w:val="28"/>
          <w:szCs w:val="28"/>
        </w:rPr>
        <w:t>(Приложение № 1),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auto"/>
          <w:sz w:val="28"/>
          <w:szCs w:val="28"/>
        </w:rPr>
        <w:t>который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координирует участие муниципальных образований в Марафоне, составляет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общий</w:t>
      </w:r>
      <w:r>
        <w:rPr>
          <w:rFonts w:ascii="Times New Roman" w:hAnsi="Times New Roman"/>
          <w:color w:val="auto"/>
          <w:sz w:val="28"/>
          <w:szCs w:val="28"/>
        </w:rPr>
        <w:t xml:space="preserve"> план-календарь культурных событий региона, оказывает информационную поддержку и подводит итоги Марафона.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Основные критерии подведения итогов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>
      <w:pPr>
        <w:pStyle w:val="Normal"/>
        <w:widowControl w:val="false"/>
        <w:spacing w:lineRule="auto" w:line="240"/>
        <w:ind w:firstLine="709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количество культурных событий, проведенных в населенных пунктах муниципального образования в период с 1 апреля по 31 октября 2025 года</w:t>
      </w: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(определяется в баллах, максимальный балл – 15%);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общее количество зрителей (определяется в баллах, максимальный балл – 15%).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количество реализованных мероприятий структурными подразделениями учреждений культуры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в рамках одного культурного события (о</w:t>
      </w:r>
      <w:r>
        <w:rPr>
          <w:rFonts w:ascii="Times New Roman" w:hAnsi="Times New Roman"/>
          <w:color w:val="auto"/>
          <w:sz w:val="28"/>
          <w:szCs w:val="28"/>
        </w:rPr>
        <w:t xml:space="preserve">пределяется в баллах, максимальный балл - 15%); 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количество площа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док (мероприятий)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, соответствующих тематике Года защитника Отечества, организованных в рамках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мероприятий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(определяется в баллах, макс</w:t>
      </w:r>
      <w:r>
        <w:rPr>
          <w:rFonts w:ascii="Times New Roman" w:hAnsi="Times New Roman"/>
          <w:color w:val="auto"/>
          <w:sz w:val="28"/>
          <w:szCs w:val="28"/>
        </w:rPr>
        <w:t xml:space="preserve">имальный балл – 15%); 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количество видов собственной брендовой продукции культурного события (определяется в баллах, максимальный балл – 15%);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количество привлеченных заинтересованных организаций (партнеров), (определяется в баллах, максимальный балл – 10%);</w:t>
      </w:r>
    </w:p>
    <w:p>
      <w:pPr>
        <w:pStyle w:val="Normal"/>
        <w:spacing w:lineRule="auto" w:line="240"/>
        <w:ind w:firstLine="709" w:left="0"/>
        <w:jc w:val="both"/>
        <w:rPr>
          <w:color w:val="auto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количество привлеченных муниципальных образований для проведения культурного события (определяется в баллах, максимальный балл — 5%);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количество публикаций на официальных сайтах, в социальных сетях, СМИ, ТВ и радио и на иных площадках (определяется в баллах, максимальный балл – 10%).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Определение победителей и награждение</w:t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Муниципальное образование, набравшее при подведении итогов по основным критериям наибольшее количество баллов, признается победителем проекта (не более трех).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результатами подведения итогов в 2025 году трем муниципальным образованиям вручается диплом победителя и ценный подарок (в размере 100 тыс. рублей). 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Муниципальному образованию – участнику проекта вручается диплом участника и памятный знак. 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Награждение победителей проводится в ноябре-декабре 2025 года в рамках краевого мероприятия.</w:t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Финансирование </w:t>
      </w:r>
    </w:p>
    <w:p>
      <w:pPr>
        <w:pStyle w:val="Normal"/>
        <w:spacing w:lineRule="auto" w:line="240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/>
        <w:ind w:firstLine="36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Финансирование расходов на организацию и проведение мероприятий в рамках Марафона осуществляется за счет бюджетов муниципальных районов и городов, а также привлеченных средств. </w:t>
      </w:r>
    </w:p>
    <w:p>
      <w:pPr>
        <w:pStyle w:val="Normal"/>
        <w:spacing w:lineRule="auto" w:line="24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Финансирование расходов на приобретение ценных подарков победителям Марафона в соответствии с настоящим Положением осуществляется за счет средств краевого бюджета в пределах средств, предусмотренных на данные цели законом Алтайского края о краевом бюджете на соответствующий год.</w:t>
      </w:r>
    </w:p>
    <w:p>
      <w:pPr>
        <w:pStyle w:val="Normal"/>
        <w:spacing w:lineRule="auto" w:line="240"/>
        <w:ind w:firstLine="36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Информационное сопровождение</w:t>
      </w:r>
    </w:p>
    <w:p>
      <w:pPr>
        <w:pStyle w:val="Normal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Участниками Марафона организуется продвижение культурного события посредством информационного сопровождения и организации рекламы на официальных сайтах муниципального образования, в СМИ, в социальных сетях и др.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Для освещения хода Марафона </w:t>
      </w:r>
      <w:r>
        <w:rPr>
          <w:rFonts w:ascii="Times New Roman" w:hAnsi="Times New Roman"/>
          <w:color w:val="auto"/>
          <w:sz w:val="28"/>
          <w:szCs w:val="28"/>
        </w:rPr>
        <w:t xml:space="preserve">участникам проекта необходимо за 15 дней до проведения мероприятия предоставить анонс и афишу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в КАУ «Алтайский государственный Дом народного творчества»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течение 3 дней после проведения мероприятия предоставить общий текстовый отчет и фото с мероприятия, ссылки на видеосюжеты и репортажи в социальных сетях. </w:t>
      </w:r>
    </w:p>
    <w:p>
      <w:pPr>
        <w:pStyle w:val="Normal"/>
        <w:ind w:firstLine="709" w:left="0"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 xml:space="preserve">Информация направляется на электронный адрес: </w:t>
      </w:r>
      <w:hyperlink r:id="rId2" w:tgtFrame="mailto:dosugcntd@mail.ru">
        <w:r>
          <w:rPr>
            <w:rFonts w:ascii="Times New Roman" w:hAnsi="Times New Roman"/>
            <w:color w:val="auto"/>
            <w:sz w:val="28"/>
            <w:szCs w:val="28"/>
          </w:rPr>
          <w:t>dosugcntd@mail.ru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отдела реализации социально-творческих проектов.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Информация размещается на официальном сайте Алтайского государственного Дома народного творчества в разделах сайта «Календарь Марафона «Культпоход» и «Мероприятия». 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Участие в Марафоне муниципальных образований, не предоставивших согласно Положению информацию о прошедших мероприятиях, при подведении итогов не учитывается. 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Справочные данные</w:t>
      </w:r>
    </w:p>
    <w:p>
      <w:pPr>
        <w:pStyle w:val="Normal"/>
        <w:ind w:firstLine="36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Координацию по реализации общего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краевого пл</w:t>
      </w:r>
      <w:r>
        <w:rPr>
          <w:rFonts w:ascii="Times New Roman" w:hAnsi="Times New Roman"/>
          <w:color w:val="auto"/>
          <w:sz w:val="28"/>
          <w:szCs w:val="28"/>
        </w:rPr>
        <w:t>ана-календаря культурных событий в муниципальных образованиях и сбору информации осуществляет КАУ «Алтайский государственный Дом народного творчества».</w:t>
      </w:r>
    </w:p>
    <w:p>
      <w:pPr>
        <w:pStyle w:val="Normal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Телефон для справок: 8 (385 2) 62-83-27, отдел реализации социально- творческих проектов.</w:t>
      </w:r>
    </w:p>
    <w:p>
      <w:pPr>
        <w:pStyle w:val="Normal"/>
        <w:widowControl w:val="false"/>
        <w:jc w:val="right"/>
        <w:rPr>
          <w:rFonts w:ascii="Times New Roman" w:hAnsi="Times New Roman"/>
          <w:i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i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i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i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i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auto"/>
          <w:sz w:val="28"/>
          <w:szCs w:val="28"/>
        </w:rPr>
        <w:t xml:space="preserve">Приложение № 1 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Краевой организационный комитет</w:t>
      </w:r>
    </w:p>
    <w:p>
      <w:pPr>
        <w:pStyle w:val="Normal"/>
        <w:widowControl w:val="false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по проведению Марафона культурных событий </w:t>
      </w:r>
    </w:p>
    <w:p>
      <w:pPr>
        <w:pStyle w:val="Normal"/>
        <w:widowControl w:val="false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в муниципальных образованиях Алтайского края </w:t>
      </w:r>
    </w:p>
    <w:p>
      <w:pPr>
        <w:pStyle w:val="Normal"/>
        <w:widowControl w:val="false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«Культпоход»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tbl>
      <w:tblPr>
        <w:tblStyle w:val="719"/>
        <w:tblW w:w="917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"/>
        <w:gridCol w:w="3821"/>
        <w:gridCol w:w="4742"/>
      </w:tblGrid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5" w:left="-3" w:right="1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105" w:left="-3" w:right="162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62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Безрукова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Елена Евгеньевна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министр культуры Алтайского края, председатель оргкомитета;</w:t>
            </w:r>
          </w:p>
        </w:tc>
      </w:tr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5" w:left="-3" w:right="1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2.</w:t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Качанова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Наталья Леонидовна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начальник отдела культурной политики Министерства культуры Алтайского края, заместитель председателя оргкомитета;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-108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3.</w:t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Панюков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Алексей Александрович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директор КАУ «Алтайский государственный Дом народного творчества»;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4.</w:t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Замятина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Галина Александровна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консультант отдела культурной политики Министерства культуры Алтайского края;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5.</w:t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Филиппов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директор АНО «Туристический информационный центр Алтайского края»;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09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6.</w:t>
            </w:r>
          </w:p>
        </w:tc>
        <w:tc>
          <w:tcPr>
            <w:tcW w:w="382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Классен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5" w:left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Галина Семеновна</w:t>
            </w:r>
          </w:p>
        </w:tc>
        <w:tc>
          <w:tcPr>
            <w:tcW w:w="4742" w:type="dxa"/>
            <w:tcBorders/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2" w:left="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</w:rPr>
              <w:t>заведующий отделом реализации социально-творческих проектов КАУ «Алтайский государственный Дом народного творчества», секретарь оргкомитета.</w:t>
            </w:r>
          </w:p>
        </w:tc>
      </w:tr>
    </w:tbl>
    <w:p>
      <w:pPr>
        <w:pStyle w:val="Normal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QuoteChar">
    <w:name w:val="Quote Char"/>
    <w:link w:val="QuoteChar1"/>
    <w:qFormat/>
    <w:rPr>
      <w:i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Header1">
    <w:name w:val="Header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6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Footer1">
    <w:name w:val="Footer1"/>
    <w:qFormat/>
    <w:rPr/>
  </w:style>
  <w:style w:type="character" w:styleId="Heading6Char">
    <w:name w:val="Heading 6 Char"/>
    <w:basedOn w:val="DefaultParagraphFont"/>
    <w:link w:val="Heading6Char1"/>
    <w:qFormat/>
    <w:rPr>
      <w:rFonts w:ascii="Arial" w:hAnsi="Arial"/>
      <w:b/>
      <w:sz w:val="22"/>
    </w:rPr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NoSpacing">
    <w:name w:val="No Spacing"/>
    <w:link w:val="NoSpacing1"/>
    <w:qFormat/>
    <w:rPr/>
  </w:style>
  <w:style w:type="character" w:styleId="DefaultParagraphFont" w:default="1">
    <w:name w:val="Default Paragraph Font"/>
    <w:link w:val="DefaultParagraphFont1"/>
    <w:qFormat/>
    <w:rPr/>
  </w:style>
  <w:style w:type="character" w:styleId="Footnote">
    <w:name w:val="Footnote"/>
    <w:link w:val="Footnote1"/>
    <w:qFormat/>
    <w:rPr>
      <w:sz w:val="1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HeaderChar">
    <w:name w:val="Header Char"/>
    <w:basedOn w:val="DefaultParagraphFont"/>
    <w:link w:val="HeaderChar1"/>
    <w:qFormat/>
    <w:rPr/>
  </w:style>
  <w:style w:type="character" w:styleId="FooterChar">
    <w:name w:val="Footer Char"/>
    <w:basedOn w:val="DefaultParagraphFont"/>
    <w:link w:val="FooterChar1"/>
    <w:qFormat/>
    <w:rPr/>
  </w:style>
  <w:style w:type="character" w:styleId="Heading8Char">
    <w:name w:val="Heading 8 Char"/>
    <w:basedOn w:val="DefaultParagraphFont"/>
    <w:link w:val="Heading8Char1"/>
    <w:qFormat/>
    <w:rPr>
      <w:rFonts w:ascii="Arial" w:hAnsi="Arial"/>
      <w:i/>
      <w:sz w:val="2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9Char">
    <w:name w:val="Heading 9 Char"/>
    <w:basedOn w:val="DefaultParagraphFont"/>
    <w:link w:val="Heading9Char1"/>
    <w:qFormat/>
    <w:rPr>
      <w:rFonts w:ascii="Arial" w:hAnsi="Arial"/>
      <w:i/>
      <w:sz w:val="21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yperlink">
    <w:name w:val="Hyperlink"/>
    <w:rPr>
      <w:color w:val="0000FF"/>
      <w:u w:val="single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ListParagraph">
    <w:name w:val="List Paragraph"/>
    <w:link w:val="ListParagraph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aptionChar">
    <w:name w:val="Caption Char"/>
    <w:basedOn w:val="Caption1"/>
    <w:link w:val="CaptionChar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IntenseQuoteChar">
    <w:name w:val="Intense Quote Char"/>
    <w:link w:val="IntenseQuoteChar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Heading7Char">
    <w:name w:val="Heading 7 Char"/>
    <w:basedOn w:val="DefaultParagraphFont"/>
    <w:link w:val="Heading7Char1"/>
    <w:qFormat/>
    <w:rPr>
      <w:rFonts w:ascii="Arial" w:hAnsi="Arial"/>
      <w:b/>
      <w:i/>
      <w:sz w:val="22"/>
    </w:rPr>
  </w:style>
  <w:style w:type="character" w:styleId="IntenseQuote">
    <w:name w:val="Intense Quote"/>
    <w:link w:val="IntenseQuote1"/>
    <w:qFormat/>
    <w:rPr>
      <w:i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FigureIndex1">
    <w:name w:val="Figure Index 1"/>
    <w:qFormat/>
    <w:rPr/>
  </w:style>
  <w:style w:type="character" w:styleId="ContentsHeading">
    <w:name w:val="Contents Heading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QuoteChar1">
    <w:name w:val="Quote Char1"/>
    <w:link w:val="QuoteCha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hanging="0"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before="0" w:after="0"/>
      <w:ind w:firstLine="851" w:lef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hanging="0"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tyle9">
    <w:name w:val="Колонтитул"/>
    <w:qFormat/>
    <w:pPr>
      <w:widowControl/>
      <w:suppressAutoHyphens w:val="true"/>
      <w:bidi w:val="0"/>
      <w:spacing w:lineRule="auto" w:line="240"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hanging="0"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hanging="0"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Footer">
    <w:name w:val="Footer"/>
    <w:basedOn w:val="Normal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Heading6Char1">
    <w:name w:val="Heading 6 Char1"/>
    <w:basedOn w:val="DefaultParagraphFont1"/>
    <w:link w:val="Heading6Char"/>
    <w:qFormat/>
    <w:pPr/>
    <w:rPr>
      <w:rFonts w:ascii="Arial" w:hAnsi="Arial"/>
      <w:b/>
      <w:sz w:val="22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hanging="0"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HeaderChar1">
    <w:name w:val="Header Char1"/>
    <w:basedOn w:val="DefaultParagraphFont1"/>
    <w:link w:val="HeaderChar"/>
    <w:qFormat/>
    <w:pPr/>
    <w:rPr/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Heading8Char1">
    <w:name w:val="Heading 8 Char1"/>
    <w:basedOn w:val="DefaultParagraphFont1"/>
    <w:link w:val="Heading8Char"/>
    <w:qFormat/>
    <w:pPr/>
    <w:rPr>
      <w:rFonts w:ascii="Arial" w:hAnsi="Arial"/>
      <w:i/>
      <w:sz w:val="22"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Heading9Char1">
    <w:name w:val="Heading 9 Char1"/>
    <w:basedOn w:val="DefaultParagraphFont1"/>
    <w:link w:val="Heading9Char"/>
    <w:qFormat/>
    <w:pPr/>
    <w:rPr>
      <w:rFonts w:ascii="Arial" w:hAnsi="Arial"/>
      <w:i/>
      <w:sz w:val="21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Internetlink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left="720"/>
      <w:contextualSpacing/>
    </w:pPr>
    <w:rPr/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ind w:hanging="0" w:left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hi-IN"/>
    </w:rPr>
  </w:style>
  <w:style w:type="paragraph" w:styleId="CaptionChar1">
    <w:name w:val="Caption Char1"/>
    <w:basedOn w:val="Caption"/>
    <w:link w:val="CaptionChar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hanging="0"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IntenseQuoteChar1">
    <w:name w:val="Intense Quote Char1"/>
    <w:link w:val="IntenseQuoteCha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hanging="0"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Heading7Char1">
    <w:name w:val="Heading 7 Char1"/>
    <w:basedOn w:val="DefaultParagraphFont1"/>
    <w:link w:val="Heading7Char"/>
    <w:qFormat/>
    <w:pPr/>
    <w:rPr>
      <w:rFonts w:ascii="Arial" w:hAnsi="Arial"/>
      <w:b/>
      <w:i/>
      <w:sz w:val="22"/>
    </w:rPr>
  </w:style>
  <w:style w:type="paragraph" w:styleId="IntenseQuote1">
    <w:name w:val="Intense Quote1"/>
    <w:basedOn w:val="Normal"/>
    <w:next w:val="Normal"/>
    <w:link w:val="IntenseQuote"/>
    <w:qFormat/>
    <w:pPr>
      <w:spacing w:before="0" w:after="0"/>
      <w:ind w:left="720" w:right="720"/>
    </w:pPr>
    <w:rPr>
      <w:i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hanging="0"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left="720" w:right="720"/>
    </w:pPr>
    <w:rPr>
      <w:i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zh-CN" w:bidi="hi-IN"/>
    </w:rPr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numbering" w:styleId="NoList" w:default="1">
    <w:name w:val="No List"/>
    <w:uiPriority w:val="99"/>
    <w:semiHidden/>
    <w:unhideWhenUsed/>
    <w:qFormat/>
  </w:style>
  <w:style w:type="table" w:styleId="715">
    <w:name w:val="Grid Table 3 - Accent 5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16">
    <w:name w:val="List Table 7 Colorful - Accent 4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717">
    <w:name w:val="List Table 7 Colorful - Accent 6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718">
    <w:name w:val="List Table 4 - Accent 2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default="1" w:styleId="719">
    <w:name w:val="Normal Table"/>
  </w:style>
  <w:style w:type="table" w:styleId="720">
    <w:name w:val="Grid Table 5 Dark - Accent 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21">
    <w:name w:val="Grid Table 3 - Accent 2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22">
    <w:name w:val="List Table 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23">
    <w:name w:val="Plain Table 5"/>
    <w:pPr>
      <w:spacing w:after="0" w:line="240" w:lineRule="auto"/>
    </w:pPr>
  </w:style>
  <w:style w:type="table" w:styleId="724">
    <w:name w:val="Bordered - Accent 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25">
    <w:name w:val="Plain Table 3"/>
    <w:pPr>
      <w:spacing w:after="0" w:line="240" w:lineRule="auto"/>
    </w:pPr>
  </w:style>
  <w:style w:type="table" w:styleId="726">
    <w:name w:val="Grid Table 5 Dark- Accent 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27">
    <w:name w:val="List Table 5 Dark - Accent 3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28">
    <w:name w:val="Bordered - Accent 2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29">
    <w:name w:val="List Table 5 Dark - Accent 4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30">
    <w:name w:val="Grid Table 5 Dark - Accent 2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1">
    <w:name w:val="List Table 7 Colorful - Accent 3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732">
    <w:name w:val="List Table 1 Light - Accent 1"/>
    <w:pPr>
      <w:spacing w:after="0" w:line="240" w:lineRule="auto"/>
    </w:pPr>
  </w:style>
  <w:style w:type="table" w:styleId="733">
    <w:name w:val="Lined - Accent 1"/>
    <w:pPr>
      <w:spacing w:after="0" w:line="240" w:lineRule="auto"/>
    </w:pPr>
  </w:style>
  <w:style w:type="table" w:styleId="734">
    <w:name w:val="List Table 7 Colorful - Accent 2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735">
    <w:name w:val="Grid Table 2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36">
    <w:name w:val="List Table 4 - Accent 5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37">
    <w:name w:val="List Table 5 Dark - Accent 2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38">
    <w:name w:val="Table Grid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Grid Table 7 Colorful - Accent 3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0">
    <w:name w:val="List Table 3 - Accent 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41">
    <w:name w:val="List Table 5 Dark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42">
    <w:name w:val="List Table 6 Colorful - Accent 1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43">
    <w:name w:val="List Table 2 - Accent 5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44">
    <w:name w:val="List Table 4 - Accent 1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45">
    <w:name w:val="Grid Table 6 Colorful - Accent 5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46">
    <w:name w:val="List Table 2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47">
    <w:name w:val="Grid Table 3 - Accent 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48">
    <w:name w:val="Grid Table 1 Light - Accent 5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49">
    <w:name w:val="Grid Table 4 - Accent 5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50">
    <w:name w:val="List Table 5 Dark - Accent 6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51">
    <w:name w:val="List Table 1 Light - Accent 4"/>
    <w:pPr>
      <w:spacing w:after="0" w:line="240" w:lineRule="auto"/>
    </w:pPr>
  </w:style>
  <w:style w:type="table" w:styleId="752">
    <w:name w:val="List Table 1 Light - Accent 5"/>
    <w:pPr>
      <w:spacing w:after="0" w:line="240" w:lineRule="auto"/>
    </w:pPr>
  </w:style>
  <w:style w:type="table" w:styleId="753">
    <w:name w:val="Grid Table 3 - Accent 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4">
    <w:name w:val="Grid Table 5 Dark- Accent 1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5">
    <w:name w:val="Grid Table 2 - Accent 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6">
    <w:name w:val="List Table 6 Colorful - Accent 3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57">
    <w:name w:val="Grid Table 7 Colorful - Accent 5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58">
    <w:name w:val="Grid Table 2 - Accent 2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59">
    <w:name w:val="List Table 7 Colorful - Accent 5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760">
    <w:name w:val="Grid Table 4 - Accent 1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61">
    <w:name w:val="List Table 5 Dark - Accent 1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62">
    <w:name w:val="Grid Table 2 - Accent 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3">
    <w:name w:val="Bordered &amp; Lined - Accent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64">
    <w:name w:val="List Table 4 - Accent 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5">
    <w:name w:val="Grid Table 6 Colorful - Accent 3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66">
    <w:name w:val="Plain Table 2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Bordered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68">
    <w:name w:val="Grid Table 6 Colorful - Accent 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69">
    <w:name w:val="Grid Table 1 Light - Accent 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70">
    <w:name w:val="Bordered &amp; Lined - Accent 3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771">
    <w:name w:val="List Table 2 - Accent 3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72">
    <w:name w:val="Grid Table 6 Colorful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73">
    <w:name w:val="Grid Table 1 Light - Accent 2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74">
    <w:name w:val="Bordered &amp; Lined - Accent 1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775">
    <w:name w:val="Grid Table 7 Colorful - Accent 2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6">
    <w:name w:val="Grid Table 4 - Accent 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77">
    <w:name w:val="Grid Table 6 Colorful - Accent 6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78">
    <w:name w:val="List Table 6 Colorful - Accent 5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79">
    <w:name w:val="List Table 4 - Accent 3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0">
    <w:name w:val="Lined - Accent 4"/>
    <w:pPr>
      <w:spacing w:after="0" w:line="240" w:lineRule="auto"/>
    </w:pPr>
  </w:style>
  <w:style w:type="table" w:styleId="781">
    <w:name w:val="Lined - Accent"/>
    <w:pPr>
      <w:spacing w:after="0" w:line="240" w:lineRule="auto"/>
    </w:pPr>
  </w:style>
  <w:style w:type="table" w:styleId="782">
    <w:name w:val="Grid Table 5 Dark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3">
    <w:name w:val="Grid Table 4 - Accent 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84">
    <w:name w:val="List Table 7 Colorful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785">
    <w:name w:val="Grid Table 3 - Accent 1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6">
    <w:name w:val="Bordered &amp; Lined - Accent 5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87">
    <w:name w:val="List Table 2 - Accent 4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88">
    <w:name w:val="Bordered - Accent 5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9">
    <w:name w:val="List Table 3 - Accent 5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90">
    <w:name w:val="Lined - Accent 2"/>
    <w:pPr>
      <w:spacing w:after="0" w:line="240" w:lineRule="auto"/>
    </w:pPr>
  </w:style>
  <w:style w:type="table" w:styleId="791">
    <w:name w:val="Grid Table 6 Colorful - Accent 2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92">
    <w:name w:val="List Table 3 - Accent 3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93">
    <w:name w:val="Bordered &amp; Lined - Accent 6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94">
    <w:name w:val="Grid Table 2 - Accent 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5">
    <w:name w:val="List Table 6 Colorful - Accent 2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6">
    <w:name w:val="Grid Table 5 Dark - Accent 3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7">
    <w:name w:val="List Table 3 - Accent 2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98">
    <w:name w:val="Grid Table 3 - Accent 3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9">
    <w:name w:val="List Table 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00">
    <w:name w:val="Lined - Accent 6"/>
    <w:pPr>
      <w:spacing w:after="0" w:line="240" w:lineRule="auto"/>
    </w:pPr>
  </w:style>
  <w:style w:type="table" w:styleId="801">
    <w:name w:val="List Table 1 Light - Accent 2"/>
    <w:pPr>
      <w:spacing w:after="0" w:line="240" w:lineRule="auto"/>
    </w:pPr>
  </w:style>
  <w:style w:type="table" w:styleId="802">
    <w:name w:val="List Table 7 Colorful - Accent 1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803">
    <w:name w:val="Grid Table 7 Colorful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4">
    <w:name w:val="List Table 6 Colorful - Accent 6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05">
    <w:name w:val="Plain Table 4"/>
    <w:pPr>
      <w:spacing w:after="0" w:line="240" w:lineRule="auto"/>
    </w:pPr>
  </w:style>
  <w:style w:type="table" w:styleId="806">
    <w:name w:val="Grid Table 7 Colorful - Accent 6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07">
    <w:name w:val="Grid Table 4 - Accent 2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08">
    <w:name w:val="List Table 6 Colorful - Accent 4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09">
    <w:name w:val="Bordered &amp; Lined - Accent 2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810">
    <w:name w:val="List Table 4 - Accent 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1">
    <w:name w:val="List Table 6 Colorful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12">
    <w:name w:val="Grid Table 1 Light - Accent 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13">
    <w:name w:val="List Table 3 - Accent 1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14">
    <w:name w:val="Bordered &amp; Lined - Accent 4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815">
    <w:name w:val="Grid Table 7 Colorful - Accent 4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6">
    <w:name w:val="List Table 3 - Accent 6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17">
    <w:name w:val="Grid Table 3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8">
    <w:name w:val="Grid Table 2 - Accent 1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19">
    <w:name w:val="Grid Table 1 Light - Accent 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0">
    <w:name w:val="Grid Table 2 - Accent 5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1">
    <w:name w:val="Plain Table 1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Bordered - Accent 1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23">
    <w:name w:val="List Table 2 - Accent 6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24">
    <w:name w:val="Bordered - Accent 3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5">
    <w:name w:val="Grid Table 6 Colorful - Accent 1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6">
    <w:name w:val="List Table 2 - Accent 2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7">
    <w:name w:val="List Table 1 Light - Accent 3"/>
    <w:pPr>
      <w:spacing w:after="0" w:line="240" w:lineRule="auto"/>
    </w:pPr>
  </w:style>
  <w:style w:type="table" w:styleId="828">
    <w:name w:val="Grid Table 4 - Accent 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29">
    <w:name w:val="Grid Table 1 Light - Accent 1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0">
    <w:name w:val="Grid Table 4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31">
    <w:name w:val="Lined - Accent 3"/>
    <w:pPr>
      <w:spacing w:after="0" w:line="240" w:lineRule="auto"/>
    </w:pPr>
  </w:style>
  <w:style w:type="table" w:styleId="832">
    <w:name w:val="Bordered - Accent 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3">
    <w:name w:val="Grid Table 7 Colorful - Accent 1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4">
    <w:name w:val="Lined - Accent 5"/>
    <w:pPr>
      <w:spacing w:after="0" w:line="240" w:lineRule="auto"/>
    </w:pPr>
  </w:style>
  <w:style w:type="table" w:styleId="835">
    <w:name w:val="Table Grid Light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List Table 5 Dark - Accent 5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37">
    <w:name w:val="Grid Table 5 Dark - Accent 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8">
    <w:name w:val="List Table 1 Light - Accent 6"/>
    <w:pPr>
      <w:spacing w:after="0" w:line="240" w:lineRule="auto"/>
    </w:pPr>
  </w:style>
  <w:style w:type="table" w:styleId="839">
    <w:name w:val="List Table 1 Light"/>
    <w:pPr>
      <w:spacing w:after="0" w:line="240" w:lineRule="auto"/>
    </w:pPr>
  </w:style>
  <w:style w:type="table" w:styleId="840">
    <w:name w:val="List Table 2 - Accent 1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1">
    <w:name w:val="Grid Table 1 Light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sugcntd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Arial" pitchFamily="0" charset="1"/>
        <a:cs typeface="Arial" pitchFamily="0" charset="1"/>
      </a:majorFont>
      <a:minorFont>
        <a:latin typeface="XO Thames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LibreOffice/7.6.2.1$Windows_X86_64 LibreOffice_project/56f7684011345957bbf33a7ee678afaf4d2ba333</Application>
  <AppVersion>15.0000</AppVersion>
  <Pages>5</Pages>
  <Words>882</Words>
  <Characters>6947</Characters>
  <CharactersWithSpaces>7770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2025-04-04T09:18:04Z</cp:lastPrinted>
  <dcterms:modified xsi:type="dcterms:W3CDTF">2025-04-04T13:39:23Z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