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right"/>
        <w:rPr/>
      </w:pPr>
      <w:r>
        <w:rPr/>
      </w:r>
    </w:p>
    <w:tbl>
      <w:tblPr>
        <w:tblStyle w:val="Style_2"/>
        <w:tblW w:w="9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  <w:gridCol w:w="4928"/>
      </w:tblGrid>
      <w:tr>
        <w:trPr>
          <w:trHeight w:val="360" w:hRule="atLeast"/>
        </w:trPr>
        <w:tc>
          <w:tcPr>
            <w:tcW w:w="4929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Министр культуры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                       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>__________Е.Е. Безрукова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«____»_____________2023 г.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928" w:type="dxa"/>
            <w:tcBorders/>
          </w:tcPr>
          <w:p>
            <w:pPr>
              <w:pStyle w:val="Normal"/>
              <w:ind w:left="-142" w:right="0" w:hanging="0"/>
              <w:rPr>
                <w:rFonts w:ascii="Times New Roman" w:hAnsi="Times New Roman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СОГЛАСОВАНО»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Исполкома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Национального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Дельфийского совета России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_____________В.Н. Понявин</w:t>
            </w:r>
          </w:p>
          <w:p>
            <w:pPr>
              <w:pStyle w:val="Normal"/>
              <w:tabs>
                <w:tab w:val="clear" w:pos="720"/>
                <w:tab w:val="left" w:pos="742" w:leader="none"/>
                <w:tab w:val="left" w:pos="2232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«____»______________2023 г.</w:t>
            </w:r>
          </w:p>
          <w:p>
            <w:pPr>
              <w:pStyle w:val="Normal"/>
              <w:tabs>
                <w:tab w:val="clear" w:pos="720"/>
                <w:tab w:val="left" w:pos="742" w:leader="none"/>
                <w:tab w:val="left" w:pos="2232" w:leader="underscor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4929" w:type="dxa"/>
            <w:tcBorders/>
          </w:tcPr>
          <w:p>
            <w:pPr>
              <w:pStyle w:val="Normal"/>
              <w:ind w:left="-284" w:right="0" w:firstLine="142"/>
              <w:rPr>
                <w:rFonts w:ascii="Times New Roman" w:hAnsi="Times New Roman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«СОГЛАСОВАНО»</w:t>
            </w:r>
          </w:p>
          <w:p>
            <w:pPr>
              <w:pStyle w:val="Normal"/>
              <w:ind w:left="-142" w:right="28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Глава города Бийска Алтайского края</w:t>
            </w:r>
          </w:p>
          <w:p>
            <w:pPr>
              <w:pStyle w:val="Normal"/>
              <w:ind w:left="-1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>____________ В.А. Щигрев</w:t>
            </w:r>
          </w:p>
          <w:p>
            <w:pPr>
              <w:pStyle w:val="Normal"/>
              <w:ind w:left="-1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«____»_____________2023 г.</w:t>
            </w:r>
          </w:p>
          <w:p>
            <w:pPr>
              <w:pStyle w:val="Normal"/>
              <w:ind w:left="-1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92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4929" w:type="dxa"/>
            <w:tcBorders/>
          </w:tcPr>
          <w:p>
            <w:pPr>
              <w:pStyle w:val="Normal"/>
              <w:ind w:left="-284" w:right="0" w:firstLine="142"/>
              <w:rPr>
                <w:rFonts w:ascii="Times New Roman" w:hAnsi="Times New Roman"/>
              </w:rPr>
            </w:pPr>
            <w:r>
              <w:rPr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«СОГЛАСОВАНО»</w:t>
            </w:r>
          </w:p>
          <w:p>
            <w:pPr>
              <w:pStyle w:val="Normal"/>
              <w:ind w:left="-142" w:right="28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Директор   КАУ АГДНТ</w:t>
            </w:r>
          </w:p>
          <w:p>
            <w:pPr>
              <w:pStyle w:val="Normal"/>
              <w:ind w:left="-1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>____________ О.А. Малявина</w:t>
            </w:r>
          </w:p>
          <w:p>
            <w:pPr>
              <w:pStyle w:val="Normal"/>
              <w:tabs>
                <w:tab w:val="clear" w:pos="720"/>
                <w:tab w:val="left" w:pos="734" w:leader="none"/>
                <w:tab w:val="left" w:pos="2434" w:leader="none"/>
              </w:tabs>
              <w:ind w:left="-1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«____»_____________2023 г.</w:t>
            </w:r>
          </w:p>
          <w:p>
            <w:pPr>
              <w:pStyle w:val="Normal"/>
              <w:ind w:left="-1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92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284" w:right="0" w:firstLine="142"/>
        <w:rPr/>
      </w:pPr>
      <w:r>
        <w:rPr/>
      </w:r>
    </w:p>
    <w:p>
      <w:pPr>
        <w:pStyle w:val="Normal"/>
        <w:ind w:left="-142" w:right="0" w:hanging="0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4"/>
        </w:rPr>
        <w:t>Положение о проведении</w:t>
      </w:r>
    </w:p>
    <w:p>
      <w:pPr>
        <w:pStyle w:val="Normal"/>
        <w:spacing w:lineRule="exact" w:line="504" w:before="7" w:after="0"/>
        <w:ind w:left="29" w:right="0" w:hang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XXII Малых краевых Дельфийских игр</w:t>
      </w:r>
    </w:p>
    <w:p>
      <w:pPr>
        <w:pStyle w:val="Normal"/>
        <w:spacing w:lineRule="exact" w:line="504" w:before="7" w:after="0"/>
        <w:ind w:left="29" w:right="0" w:hang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>«Вместе лучше!»</w:t>
      </w:r>
    </w:p>
    <w:p>
      <w:pPr>
        <w:pStyle w:val="Normal"/>
        <w:spacing w:lineRule="exact" w:line="504" w:before="7" w:after="0"/>
        <w:ind w:left="29" w:right="0" w:hang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exact" w:line="504" w:before="7" w:after="0"/>
        <w:ind w:left="-68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504" w:before="7" w:after="0"/>
        <w:ind w:left="29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Алтайский край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Бийск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– 18 июня 2023 г.</w:t>
      </w:r>
    </w:p>
    <w:p>
      <w:pPr>
        <w:pStyle w:val="Normal"/>
        <w:tabs>
          <w:tab w:val="clear" w:pos="720"/>
          <w:tab w:val="left" w:pos="6041" w:leader="none"/>
        </w:tabs>
        <w:ind w:left="3535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6041" w:leader="none"/>
        </w:tabs>
        <w:ind w:left="-8" w:right="0" w:hanging="0"/>
        <w:rPr/>
      </w:pPr>
      <w:r>
        <w:rPr/>
      </w:r>
    </w:p>
    <w:p>
      <w:pPr>
        <w:pStyle w:val="Normal"/>
        <w:tabs>
          <w:tab w:val="clear" w:pos="720"/>
          <w:tab w:val="left" w:pos="6041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041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041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041" w:leader="none"/>
        </w:tabs>
        <w:rPr/>
      </w:pPr>
      <w:r>
        <w:rPr/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регулирует проведение Малых краевых Дельфийских игр «Вместе лучше!», которые проводятся в рамках реализации государственной программы Алтайского края «Развитие культуры Алтайского края» Территория для проведения Игр выбирается на основе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ежегодного краевого конкурсного отбора среди муниципальных образований Алтайского края на проведение Малых Дельфийских игр «Вместе лучше!».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 проведения: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краевые Дельфийские игры (далее – МДИ) проводятся в целях выявления и поддержки одаренной творческой молодежи Алтайского края, развития культурного потенциала Алтайского края, содействия реализации творческих способностей и гармоничному развитию личности, привлечения более широкого круга молодых талантов к участию в Дельфийском движении.</w:t>
      </w:r>
    </w:p>
    <w:p>
      <w:pPr>
        <w:pStyle w:val="Normal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Организаторы МДИ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культуры Алтайского края;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Краевое автономное учреждение «Алтайский государственный Дом народного творчества»;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Администрация муниципального образования город Бийск.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Непосредственное руководство, подготовку и проведение Игр осуществляет организационный комитет (</w:t>
      </w:r>
      <w:r>
        <w:rPr>
          <w:rFonts w:ascii="Times New Roman" w:hAnsi="Times New Roman"/>
          <w:i/>
        </w:rPr>
        <w:t>Приложение № 1</w:t>
      </w:r>
      <w:r>
        <w:rPr>
          <w:rFonts w:ascii="Times New Roman" w:hAnsi="Times New Roman"/>
        </w:rPr>
        <w:t>).</w:t>
      </w:r>
    </w:p>
    <w:p>
      <w:pPr>
        <w:pStyle w:val="Normal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Положение о проведении МДИ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краевые Дельфийские игры проводятся в соответствии с Положением о МДИ (далее – Положение). Участие в МДИ означает полное и безусловное принятие данного Положения.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краевые Дельфийские игры проходят по согласованию с Национальным Дельфийским советом России с использованием символики и в соответствии с основными организационными принципами Молодежных Дельфийских игр России: проведение конкурсных состязаний по номинациям на основе программных требований Молодежных Дельфийских игр России</w:t>
      </w:r>
      <w:r>
        <w:rPr>
          <w:rFonts w:ascii="Times New Roman" w:hAnsi="Times New Roman"/>
          <w:i/>
        </w:rPr>
        <w:t>;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краевые Дельфийские игры проводятся в течение 4 дней по 13 номинациям;   конкурсные состязания проходят одновременно на разных площадках.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МДИ: церемонии открытия и закрытия МДИ, концертные программы с выступлениями участников</w:t>
      </w:r>
      <w:r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</w:rPr>
        <w:t>МДИ, творческие встречи и мастер-классы, культурно-досуговые мероприятия.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МДИ должны быть сформированы в делегации от муниципальных образований региона.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При формировании делегации необходимо руководствоваться принципом участия в большинстве номинаций. Победителям МДИ предоставляется право стать кандидатом в состав сборной делегации Алтайского края на Молодежные Дельфийские игры России.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Информирование 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информируют заинтересованных лиц о проведении МДИ через рассылку официальных уведомлений в адрес руководителей учреждений, официальные сайты учредителей, социальные сети и др.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сопровождение МДИ осуществляется посредством размещения информационных материалов на сайтах Министерства культуры Алтайского края и КАУ АГДНТ.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Сроки и место проведения: </w:t>
      </w:r>
    </w:p>
    <w:p>
      <w:pPr>
        <w:pStyle w:val="Normal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МДИ проводятся</w:t>
      </w:r>
      <w:r>
        <w:rPr>
          <w:rFonts w:ascii="Times New Roman" w:hAnsi="Times New Roman"/>
          <w:b/>
        </w:rPr>
        <w:t xml:space="preserve"> с 15 по 18 июня 2023 года </w:t>
      </w:r>
      <w:r>
        <w:rPr>
          <w:rFonts w:ascii="Times New Roman" w:hAnsi="Times New Roman"/>
        </w:rPr>
        <w:t xml:space="preserve">в городе </w:t>
      </w:r>
      <w:r>
        <w:rPr>
          <w:rFonts w:ascii="Times New Roman" w:hAnsi="Times New Roman"/>
          <w:b/>
        </w:rPr>
        <w:t>Бийске</w:t>
      </w:r>
      <w:r>
        <w:rPr>
          <w:rFonts w:ascii="Times New Roman" w:hAnsi="Times New Roman"/>
        </w:rPr>
        <w:t xml:space="preserve"> Алтайского края.</w:t>
      </w:r>
    </w:p>
    <w:p>
      <w:pPr>
        <w:pStyle w:val="Normal"/>
        <w:ind w:left="0" w:right="0"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Срок подачи заявок – </w:t>
      </w:r>
      <w:r>
        <w:rPr>
          <w:rFonts w:ascii="Times New Roman" w:hAnsi="Times New Roman"/>
          <w:b/>
        </w:rPr>
        <w:t>до 20 апреля 2023 года.</w:t>
      </w:r>
    </w:p>
    <w:p>
      <w:pPr>
        <w:pStyle w:val="Normal"/>
        <w:ind w:left="0" w:right="0"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09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Примерная программа МДИ</w:t>
      </w:r>
    </w:p>
    <w:tbl>
      <w:tblPr>
        <w:tblStyle w:val="Style_2"/>
        <w:tblW w:w="9306" w:type="dxa"/>
        <w:jc w:val="left"/>
        <w:tblInd w:w="14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6508"/>
      </w:tblGrid>
      <w:tr>
        <w:trPr>
          <w:trHeight w:val="42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Мероприятие</w:t>
            </w:r>
          </w:p>
        </w:tc>
      </w:tr>
      <w:tr>
        <w:trPr>
          <w:trHeight w:val="42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 2023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Заезд, регистрация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церемония открытия Игр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9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 2023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Игр. Мастер-классы.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 по городу по Пушкинской карте.</w:t>
            </w:r>
          </w:p>
        </w:tc>
      </w:tr>
      <w:tr>
        <w:trPr>
          <w:trHeight w:val="844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июня 2023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Игр. Мастер-классы.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церемония награждения и закрытия Игр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 концерт лауреатов и призеров Игр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июня 2023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делегаций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8"/>
        <w:spacing w:before="0" w:after="0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  <w:i w:val="false"/>
          <w:u w:val="single"/>
        </w:rPr>
        <w:t>Конкурсная программа МДИ</w:t>
      </w:r>
    </w:p>
    <w:p>
      <w:pPr>
        <w:pStyle w:val="Normal"/>
        <w:ind w:left="567" w:right="0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Конкурсная программа состоит из следующих номинаций:</w:t>
      </w:r>
    </w:p>
    <w:p>
      <w:pPr>
        <w:pStyle w:val="Style16"/>
        <w:ind w:left="0" w:righ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sz w:val="24"/>
        </w:rPr>
        <w:t>художественное чтение – сольное исполнение;</w:t>
      </w:r>
    </w:p>
    <w:p>
      <w:pPr>
        <w:pStyle w:val="3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художественное чтение – коллективное исполнение;</w:t>
      </w:r>
    </w:p>
    <w:p>
      <w:pPr>
        <w:pStyle w:val="3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sz w:val="24"/>
        </w:rPr>
      </w:pPr>
      <w:r>
        <w:rPr>
          <w:rFonts w:ascii="Times New Roman" w:hAnsi="Times New Roman"/>
          <w:b w:val="false"/>
          <w:sz w:val="24"/>
        </w:rPr>
        <w:t>театр</w:t>
      </w:r>
      <w:r>
        <w:rPr>
          <w:rFonts w:ascii="Times New Roman" w:hAnsi="Times New Roman"/>
          <w:b w:val="false"/>
          <w:color w:val="000000"/>
          <w:sz w:val="24"/>
        </w:rPr>
        <w:t>;</w:t>
      </w:r>
    </w:p>
    <w:p>
      <w:pPr>
        <w:pStyle w:val="Style16"/>
        <w:ind w:left="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инструментальное исполнительство – сольное исполнение;</w:t>
      </w:r>
    </w:p>
    <w:p>
      <w:pPr>
        <w:pStyle w:val="Normal"/>
        <w:widowControl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народно-сценический танец;</w:t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народно-стилизованный танец;</w:t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эстрадный танец;</w:t>
      </w:r>
    </w:p>
    <w:p>
      <w:pPr>
        <w:pStyle w:val="Normal"/>
        <w:widowControl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современная хореография;</w:t>
      </w:r>
    </w:p>
    <w:p>
      <w:pPr>
        <w:pStyle w:val="3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sz w:val="24"/>
        </w:rPr>
      </w:pPr>
      <w:r>
        <w:rPr>
          <w:rFonts w:ascii="Times New Roman" w:hAnsi="Times New Roman"/>
          <w:b w:val="false"/>
          <w:sz w:val="24"/>
        </w:rPr>
        <w:t>академическое пение – сольное исполнение;</w:t>
      </w:r>
    </w:p>
    <w:p>
      <w:pPr>
        <w:pStyle w:val="Normal"/>
        <w:widowControl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эстрадное пение – сольное исполнение;</w:t>
      </w:r>
    </w:p>
    <w:p>
      <w:pPr>
        <w:pStyle w:val="Normal"/>
        <w:widowControl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ансамблевое эстрадное пение;</w:t>
      </w:r>
    </w:p>
    <w:p>
      <w:pPr>
        <w:pStyle w:val="Normal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народное пение – сольное исполнение;</w:t>
      </w:r>
    </w:p>
    <w:p>
      <w:pPr>
        <w:pStyle w:val="Style8"/>
        <w:spacing w:lineRule="auto" w:line="240"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</w:rPr>
        <w:t>ансамблевое народное пение.</w:t>
      </w:r>
    </w:p>
    <w:p>
      <w:pPr>
        <w:pStyle w:val="Style8"/>
        <w:spacing w:lineRule="auto" w:line="240" w:before="0" w:after="0"/>
        <w:ind w:left="0" w:righ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311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Состязания по номинациям проводятся в соответствии с Программными требованиями конкурсной программы (далее – Программные требования) (</w:t>
      </w:r>
      <w:r>
        <w:rPr>
          <w:rFonts w:ascii="Times New Roman" w:hAnsi="Times New Roman"/>
          <w:i/>
          <w:sz w:val="24"/>
        </w:rPr>
        <w:t>Приложение № 2).</w:t>
      </w:r>
      <w:r>
        <w:rPr>
          <w:rFonts w:ascii="Times New Roman" w:hAnsi="Times New Roman"/>
          <w:sz w:val="24"/>
        </w:rPr>
        <w:t xml:space="preserve"> Организаторы оставляют за собой право внесения изменений в конкурсную программу и Программные требования.</w:t>
      </w:r>
    </w:p>
    <w:p>
      <w:pPr>
        <w:pStyle w:val="311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Очередность выступлений определяется организаторами. Соревнования по всем номинациям проводятся публично. Программа может быть исполнена полностью или частично по решению жюри. Выступления должны строго соответствовать Программным требованиям.</w:t>
      </w:r>
    </w:p>
    <w:p>
      <w:pPr>
        <w:pStyle w:val="311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311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Участники МДИ</w:t>
      </w:r>
    </w:p>
    <w:p>
      <w:pPr>
        <w:pStyle w:val="311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Играх допускаются лица в возрасте </w:t>
      </w:r>
      <w:r>
        <w:rPr>
          <w:rFonts w:ascii="Times New Roman" w:hAnsi="Times New Roman"/>
          <w:b/>
          <w:sz w:val="24"/>
        </w:rPr>
        <w:t>от 14 до 25 лет</w:t>
      </w:r>
      <w:r>
        <w:rPr>
          <w:rFonts w:ascii="Times New Roman" w:hAnsi="Times New Roman"/>
          <w:sz w:val="24"/>
        </w:rPr>
        <w:t xml:space="preserve"> (включительно)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</w:rPr>
        <w:t>Участниками номинаций могут быть коллективы и сольные исполнители, представляющие муниципальное образование Алтайского края. Неоднократное участие в Дельфийских играх разрешается.</w:t>
      </w:r>
    </w:p>
    <w:p>
      <w:pPr>
        <w:pStyle w:val="311"/>
        <w:ind w:left="0" w:righ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текущем году к участию в Играх приглашаются представители Славяносербского района Луганской Народной Республики.</w:t>
      </w:r>
    </w:p>
    <w:p>
      <w:pPr>
        <w:pStyle w:val="311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участников номинаций должен строго соответствовать возрастным критериям, указанным в Положении. Лица, не соответствующие возрастным критериям, отстраняются от участия в Играх.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К участию в конкурсе не допускаются лица,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имеющие законченное специальное художественное образование.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отбора в состав делегации определяется руководителями органов управления культурой муниципальных образований. При формировании делегации необходимо руководствоваться принципом участия в большинстве номинаций.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нарушение возрастных требований, искажение данных о возрасте участников в заявках, несоблюдение Программных требований, повлекшие за собой отстранение от участия в конкурсной программе Игр, лежит на командирующей стороне, руководителе делегации, участниках и их законных представителях.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приветствуют наличие у членов делегации командной формы (например, футболки, платки, шарфы, кепки, флаги и т.п.). Размещение символики Игр на командной форме и сувенирной продукции необходимо согласовывать с организаторами.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 состав делегаций входят</w:t>
      </w:r>
      <w:r>
        <w:rPr>
          <w:rFonts w:ascii="Times New Roman" w:hAnsi="Times New Roman"/>
        </w:rPr>
        <w:t>: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участники МДИ</w:t>
      </w:r>
      <w:r>
        <w:rPr>
          <w:rFonts w:ascii="Times New Roman" w:hAnsi="Times New Roman"/>
        </w:rPr>
        <w:t>: руководитель делегации; участники конкурсных номинаций; педагог или руководитель (</w:t>
      </w:r>
      <w:r>
        <w:rPr>
          <w:rFonts w:ascii="Times New Roman" w:hAnsi="Times New Roman"/>
          <w:i/>
        </w:rPr>
        <w:t>не более 1 чел. на коллектив</w:t>
      </w:r>
      <w:r>
        <w:rPr>
          <w:rFonts w:ascii="Times New Roman" w:hAnsi="Times New Roman"/>
        </w:rPr>
        <w:t>), концертмейстер или аккомпаниатор (</w:t>
      </w:r>
      <w:r>
        <w:rPr>
          <w:rFonts w:ascii="Times New Roman" w:hAnsi="Times New Roman"/>
          <w:i/>
        </w:rPr>
        <w:t>не более 1 чел.</w:t>
      </w:r>
      <w:r>
        <w:rPr>
          <w:rFonts w:ascii="Times New Roman" w:hAnsi="Times New Roman"/>
        </w:rPr>
        <w:t>);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сопровождающие лица:</w:t>
      </w:r>
      <w:r>
        <w:rPr>
          <w:rFonts w:ascii="Times New Roman" w:hAnsi="Times New Roman"/>
        </w:rPr>
        <w:t xml:space="preserve"> дополнительный руководитель, водитель.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МДИ и сопровождающие лица принимаются на условиях, указанных в разделе «Условия пребывания делегаций».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Заявки на участие принимаются </w:t>
      </w:r>
      <w:r>
        <w:rPr>
          <w:rFonts w:ascii="Times New Roman" w:hAnsi="Times New Roman"/>
          <w:b/>
        </w:rPr>
        <w:t>до 20 апреля 202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года.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адрес организаторов (по электронной почте: </w:t>
      </w:r>
      <w:hyperlink r:id="rId2">
        <w:r>
          <w:rPr>
            <w:rFonts w:ascii="Times New Roman" w:hAnsi="Times New Roman"/>
          </w:rPr>
          <w:t>dosugcntd@mail.ru</w:t>
        </w:r>
      </w:hyperlink>
      <w:r>
        <w:rPr>
          <w:rFonts w:ascii="Times New Roman" w:hAnsi="Times New Roman"/>
        </w:rPr>
        <w:t xml:space="preserve">) от муниципального образования подается сводная заявка на участие в МДИ по установленной форме </w:t>
      </w:r>
      <w:r>
        <w:rPr>
          <w:rFonts w:ascii="Times New Roman" w:hAnsi="Times New Roman"/>
          <w:i/>
        </w:rPr>
        <w:t>(Приложение № 4</w:t>
      </w:r>
      <w:r>
        <w:rPr>
          <w:rFonts w:ascii="Times New Roman" w:hAnsi="Times New Roman"/>
        </w:rPr>
        <w:t>) и карточка участника (</w:t>
      </w:r>
      <w:r>
        <w:rPr>
          <w:rFonts w:ascii="Times New Roman" w:hAnsi="Times New Roman"/>
          <w:i/>
        </w:rPr>
        <w:t xml:space="preserve">Приложение № </w:t>
      </w:r>
      <w:r>
        <w:rPr>
          <w:rFonts w:ascii="Times New Roman" w:hAnsi="Times New Roman"/>
        </w:rPr>
        <w:t>5).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Программа выступления участников в номинациях Игр </w:t>
      </w:r>
      <w:r>
        <w:rPr>
          <w:rFonts w:ascii="Times New Roman" w:hAnsi="Times New Roman"/>
          <w:b/>
          <w:u w:val="single"/>
        </w:rPr>
        <w:t>не принимается</w:t>
      </w:r>
      <w:r>
        <w:rPr>
          <w:rFonts w:ascii="Times New Roman" w:hAnsi="Times New Roman"/>
          <w:u w:val="single"/>
        </w:rPr>
        <w:t xml:space="preserve"> к рассмотрению без общей заявки от муниципалитета, а также в случае, если заявка подана  позже указанного срока.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рассмотрения заявок организаторы направляет в адрес учреждения </w:t>
      </w:r>
      <w:r>
        <w:rPr>
          <w:rFonts w:ascii="Times New Roman" w:hAnsi="Times New Roman"/>
          <w:b/>
        </w:rPr>
        <w:t>официальный вызов</w:t>
      </w:r>
      <w:r>
        <w:rPr>
          <w:rFonts w:ascii="Times New Roman" w:hAnsi="Times New Roman"/>
        </w:rPr>
        <w:t xml:space="preserve">, что является </w:t>
      </w:r>
      <w:r>
        <w:rPr>
          <w:rFonts w:ascii="Times New Roman" w:hAnsi="Times New Roman"/>
          <w:b/>
        </w:rPr>
        <w:t>подтверждением участия</w:t>
      </w:r>
      <w:r>
        <w:rPr>
          <w:rFonts w:ascii="Times New Roman" w:hAnsi="Times New Roman"/>
        </w:rPr>
        <w:t xml:space="preserve"> в Играх.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Замены участников и изменения в программах выступлений возможны только по уважительным причинам и после согласования с куратором номинации. Информация о заменах предоставляется ответственным за формирование делегации.</w:t>
      </w:r>
    </w:p>
    <w:p>
      <w:pPr>
        <w:pStyle w:val="Normal"/>
        <w:ind w:left="709" w:right="0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ind w:left="70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Жюри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каждой номинации конкурсной программы формируется жюри, жюри возглавляет председатель. Состав жюри согласовывается с оргкомитетом Игр. В него входят видные деятели культуры Алтайского края, заслуженные работники культуры РФ, преподаватели высших и средних учебных заведений культуры и искусств. Организационно-техническую работу для жюри выполняет куратор номинации.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Свидетельство участника МДИ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Принявшим участие в конкурсных состязаниях Игр сольным (индивидуально) исполнителям, концертмейстерам, коллективам, вручается Свидетельство участника МДИ.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Определение победителей и призеров, награждение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Жюри определяет победителей МДИ – обладателей золотой, серебряной или бронзовой медалей (1, 2 и 3 место). В рамках реализации государственной программы Алтайского края «Развитие культуры Алтайского края» предусмотрены специальные денежные премии в каждой номинации МДИ обладателям золотых медалей (1 место). Сольное исполнение – 8 тыс. руб., коллектив – 20 тыс. руб. Выплата премий победителю в сольном исполнении (индивидуально) и коллективу (руководителю коллектива) производится по безналичному расчету после закрытия МДИ в течение текущего месяца.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Жюри имеет право наградить участников в каждой номинации специальными дипломами </w:t>
      </w:r>
      <w:r>
        <w:rPr>
          <w:rFonts w:ascii="Times New Roman" w:hAnsi="Times New Roman"/>
          <w:i/>
        </w:rPr>
        <w:t>(количество дипломов определяется организаторами индивидуально для каждой номинации</w:t>
      </w:r>
      <w:r>
        <w:rPr>
          <w:rFonts w:ascii="Times New Roman" w:hAnsi="Times New Roman"/>
        </w:rPr>
        <w:t xml:space="preserve">).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жюри окончательные и пересмотру не подлежат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оставляют за собой право разрешить учреждение дополнительных наград государственным, некоммерческим, коммерческим и прочим организациям. Данные награды должны быть согласованы с организаторами до начала творческих состязаний по номинациям.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Официальное закрытие МДИ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и призеры номинаций МДИ являются обязательными участниками церемонии закрытия, а также гала-концерта. Номера для исполнения рекомендуются членами жюри.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Организационные вопросы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Малые краевые Дельфийские игры «Вместе лучше!» проводятся без организационного взноса. Финансирование Игр осуществляется за счёт средств краевого бюджета в соответствии с бюджетной сметой расходов КАУ «Алтайский государственный Дом народного творчества».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Условия пребывания делегаций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прибытию на МДИ всем членам делегаций/участникам необходимо пройти регистрацию, ознакомиться с программой МДИ и площадками проведения состязаний по номинациям.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предусматривают бесплатное размещение, двух-трёхразовое питание участников Игр, проведение культурно-досуговых программ.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/>
          <w:i/>
          <w:color w:val="FF0000"/>
        </w:rPr>
      </w:pPr>
      <w:r>
        <w:rPr>
          <w:rFonts w:ascii="Times New Roman" w:hAnsi="Times New Roman"/>
          <w:b/>
          <w:u w:val="single"/>
        </w:rPr>
        <w:t>В квоту на бесплатное проживание и питание входят</w:t>
      </w:r>
      <w:r>
        <w:rPr>
          <w:rFonts w:ascii="Times New Roman" w:hAnsi="Times New Roman"/>
        </w:rPr>
        <w:t xml:space="preserve"> участники конкурсных номинаций. Общее количество участников Игр – </w:t>
      </w:r>
      <w:r>
        <w:rPr>
          <w:rFonts w:ascii="Times New Roman" w:hAnsi="Times New Roman"/>
          <w:b/>
        </w:rPr>
        <w:t>600 человек</w:t>
      </w:r>
      <w:r>
        <w:rPr>
          <w:rFonts w:ascii="Times New Roman" w:hAnsi="Times New Roman"/>
          <w:b/>
          <w:i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Игр, сопровождающие лица, не вошедшие в квоту, оплачивают принимающей стороне расходы на питание и проживание самостоятельно.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Организаторы оставляют за собой право внесения изменений в условия пребывания делегаций.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командировочных расходов и оплата проезда участников до места проведения Игр – за счет направляющей стороны (</w:t>
      </w:r>
      <w:r>
        <w:rPr>
          <w:rFonts w:ascii="Times New Roman" w:hAnsi="Times New Roman"/>
          <w:i/>
        </w:rPr>
        <w:t>Подробные условия – в приглашении на участие в Играх</w:t>
      </w:r>
      <w:r>
        <w:rPr>
          <w:rFonts w:ascii="Times New Roman" w:hAnsi="Times New Roman"/>
        </w:rPr>
        <w:t xml:space="preserve">).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При проведении МДИ руководителю делегации необходимо иметь:</w:t>
      </w:r>
    </w:p>
    <w:p>
      <w:pPr>
        <w:pStyle w:val="Normal"/>
        <w:ind w:left="1069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Документ, подтверждающий участие в МДИ (</w:t>
      </w:r>
      <w:r>
        <w:rPr>
          <w:rFonts w:ascii="Times New Roman" w:hAnsi="Times New Roman"/>
          <w:b/>
        </w:rPr>
        <w:t>вызов</w:t>
      </w:r>
      <w:r>
        <w:rPr>
          <w:rFonts w:ascii="Times New Roman" w:hAnsi="Times New Roman"/>
        </w:rPr>
        <w:t xml:space="preserve"> на участие в МДИ).</w:t>
      </w:r>
    </w:p>
    <w:p>
      <w:pPr>
        <w:pStyle w:val="Normal"/>
        <w:ind w:left="1069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Общий список участников делегации (Ф.И.О., дата рождения), заверенный печатью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направляющей стороны (</w:t>
      </w:r>
      <w:r>
        <w:rPr>
          <w:rFonts w:ascii="Times New Roman" w:hAnsi="Times New Roman"/>
          <w:i/>
        </w:rPr>
        <w:t>список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сдается в штаб Игр</w:t>
      </w:r>
      <w:r>
        <w:rPr>
          <w:rFonts w:ascii="Times New Roman" w:hAnsi="Times New Roman"/>
        </w:rPr>
        <w:t>).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Приказ о возложении ответственности за жизнь и здоровье участников делегации в пути следования и во время проведения мероприятий (</w:t>
      </w:r>
      <w:r>
        <w:rPr>
          <w:rFonts w:ascii="Times New Roman" w:hAnsi="Times New Roman"/>
          <w:i/>
        </w:rPr>
        <w:t>иметь при себе</w:t>
      </w:r>
      <w:r>
        <w:rPr>
          <w:rFonts w:ascii="Times New Roman" w:hAnsi="Times New Roman"/>
        </w:rPr>
        <w:t>).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Всем членам делегаций необходимо иметь при себе: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паспорт гражданина Российской Федерации;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страховой полис обязательного медицинского страхования (для иногородних членов делегации).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полученные участниками во время проведения репетиций и конкурса травмы организаторы ответственности не несут.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делегаций/участники своим участием дают согласие организаторам Малых краевых Дельфийских игр на фото и видеосъемку во время проведения Игр для публичной демонстрации и воспроизведения выступлений через СМИ, сеть Интернет, а также  на использование вышеуказанных материалов   без ограничения сроков.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взаимоотношения по авторским и смежным правам с авторскими обществами, прочими организациями и лицами члены делегации/участники или их законные представители регулируют самостоятельно.</w:t>
      </w:r>
    </w:p>
    <w:p>
      <w:pPr>
        <w:pStyle w:val="3"/>
        <w:numPr>
          <w:ilvl w:val="0"/>
          <w:numId w:val="0"/>
        </w:numPr>
        <w:ind w:left="709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3"/>
        <w:numPr>
          <w:ilvl w:val="0"/>
          <w:numId w:val="0"/>
        </w:numPr>
        <w:ind w:left="709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false"/>
          <w:sz w:val="24"/>
          <w:u w:val="single"/>
        </w:rPr>
        <w:t>Справочные данные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организаторов XXII Малых краевых Дельфийских игр: КАУ АГДНТ, отдел реализации социально творческих проектов, г. Барнаул, ул. Крупской, 97. Справки по тел. 8 (3852) 628-327, моб. 89069425670, e-mail: </w:t>
      </w:r>
      <w:hyperlink r:id="rId3">
        <w:r>
          <w:rPr>
            <w:rFonts w:ascii="Times New Roman" w:hAnsi="Times New Roman"/>
          </w:rPr>
          <w:t>dosugcntd@mail.ru</w:t>
        </w:r>
      </w:hyperlink>
      <w:r>
        <w:rPr>
          <w:rFonts w:ascii="Times New Roman" w:hAnsi="Times New Roman"/>
          <w:color w:val="4B1F6F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ind w:left="0" w:right="0" w:firstLine="709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Приложение № 1</w:t>
      </w:r>
    </w:p>
    <w:p>
      <w:pPr>
        <w:pStyle w:val="Normal"/>
        <w:ind w:left="0" w:right="0" w:firstLine="709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ind w:left="0" w:right="0" w:firstLine="709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Организационный комитет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проведению XXI Малых краевых Дельфийских игр «Вместе лучше!»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Style_2"/>
        <w:tblW w:w="8821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204"/>
        <w:gridCol w:w="5055"/>
      </w:tblGrid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Безрукова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Евгеньевна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министр культуры Алтайского края, председатель оргкомитета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Александровна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краевого автономного учреждения «Алтайский государственный Дом народного творчества»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Качанова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Леонидовна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культурной политики Министерства культуры Алтайского края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Классен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Семеновна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реализации социально-творческих проектов КАУ «Алтайский государственный Дом народного творчества»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Кудинов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 Владимирович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культуры, спорта и молодежной политики Администрации города Бийска Алтайского края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Малявина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КАУ «Алтайский государственный Дом народного творчества»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Андреевна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культуры управления культуры, спорта и молодежной политики Администрации города Бийска Алтайского края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Чернов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Афанасьевич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КАУ «Алтайский государственный Дом народного творчества»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Щигрев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 Андреевич </w:t>
            </w:r>
          </w:p>
        </w:tc>
        <w:tc>
          <w:tcPr>
            <w:tcW w:w="5055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города Бийска Алтайского края, сопредседатель оргкомитета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Приложение № 2</w:t>
      </w:r>
    </w:p>
    <w:p>
      <w:pPr>
        <w:pStyle w:val="Normal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Программные требования к конкурсной программе</w:t>
      </w:r>
    </w:p>
    <w:p>
      <w:pPr>
        <w:pStyle w:val="Normal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Малых краевых Дельфийских игр «Вместе лучше!»</w:t>
      </w:r>
    </w:p>
    <w:p>
      <w:pPr>
        <w:pStyle w:val="Normal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Репетиционное время участникам Игр не гарантируется.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Очередность выступлений определяется куратором и сохраняется до конца конкурса.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произведения исполняются наизусть.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по всем номинациям проводятся публично.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может быть исполнена полностью или частично по решению жюри.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>Выступления и работы должны строго соответствовать Программным требованиям.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A"/>
        </w:rPr>
        <w:t>Приветствуется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/>
          <w:color w:val="00000A"/>
        </w:rPr>
        <w:t>исполнение произведений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/>
          <w:color w:val="00000A"/>
        </w:rPr>
        <w:t>патриотической направленности.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несоответствие программы конкурсанта Программным требованиям лежит на участнике, руководителе направляющей стороны.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Выступления, не соответствующие Программным требованиям, могут быть не оценены жюри.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оставляют за собой право внесения изменений в Программные требования конкурсной программы.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Style_2"/>
        <w:tblW w:w="97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099"/>
        <w:gridCol w:w="5908"/>
      </w:tblGrid>
      <w:tr>
        <w:trPr>
          <w:trHeight w:val="306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8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(лет)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требования и критерии оценки</w:t>
            </w:r>
          </w:p>
        </w:tc>
      </w:tr>
      <w:tr>
        <w:trPr>
          <w:trHeight w:val="2200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</w:rPr>
              <w:t xml:space="preserve">Художественное чтение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сольное исполнение</w:t>
            </w:r>
            <w:r>
              <w:rPr>
                <w:rFonts w:ascii="Times New Roman" w:hAnsi="Times New Roman"/>
              </w:rPr>
              <w:t xml:space="preserve"> без концертмейстера, возможно использование фонограммы минус 1, носитель USB-флэш-накопитель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Участник читает одно художественное произведение. Общая продолжительность выступления – </w:t>
            </w:r>
            <w:r>
              <w:rPr>
                <w:rFonts w:ascii="Times New Roman" w:hAnsi="Times New Roman"/>
                <w:b/>
                <w:color w:val="00000A"/>
              </w:rPr>
              <w:t>до 4 мин</w:t>
            </w:r>
            <w:r>
              <w:rPr>
                <w:rFonts w:ascii="Times New Roman" w:hAnsi="Times New Roman"/>
                <w:color w:val="00000A"/>
              </w:rPr>
              <w:t>. Произведение и манера исполнения должны соответствовать тексту и возрасту участника.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сценическая культура, </w:t>
            </w:r>
            <w:r>
              <w:rPr>
                <w:rFonts w:ascii="Times New Roman" w:hAnsi="Times New Roman"/>
              </w:rPr>
              <w:t>творческий потенциал,</w:t>
            </w:r>
            <w:r>
              <w:rPr>
                <w:rFonts w:ascii="Times New Roman" w:hAnsi="Times New Roman"/>
                <w:color w:val="00000A"/>
              </w:rPr>
              <w:t xml:space="preserve"> чувство жанровой особенности</w:t>
            </w:r>
            <w:r>
              <w:rPr>
                <w:rFonts w:ascii="Times New Roman" w:hAnsi="Times New Roman"/>
              </w:rPr>
              <w:t xml:space="preserve"> исполняемого произведения</w:t>
            </w:r>
            <w:r>
              <w:rPr>
                <w:rFonts w:ascii="Times New Roman" w:hAnsi="Times New Roman"/>
                <w:color w:val="00000A"/>
              </w:rPr>
              <w:t>, умение соблюдать заданный регламент.</w:t>
            </w:r>
          </w:p>
        </w:tc>
      </w:tr>
      <w:tr>
        <w:trPr>
          <w:trHeight w:val="2200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Художественное чтение – коллективы </w:t>
            </w:r>
            <w:r>
              <w:rPr>
                <w:rFonts w:ascii="Times New Roman" w:hAnsi="Times New Roman"/>
              </w:rPr>
              <w:t xml:space="preserve">(литературный театр) численностью от 3 до 10 человек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исполнение без концертмейстера, возможно использование фонограммы минус 1, носитель –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 (литературный театр) читает одно художественное произведение. Общая продолжительность выступления – </w:t>
            </w:r>
            <w:r>
              <w:rPr>
                <w:rFonts w:ascii="Times New Roman" w:hAnsi="Times New Roman"/>
                <w:b/>
                <w:color w:val="00000A"/>
              </w:rPr>
              <w:t>до 8 мин</w:t>
            </w:r>
            <w:r>
              <w:rPr>
                <w:rFonts w:ascii="Times New Roman" w:hAnsi="Times New Roman"/>
                <w:color w:val="00000A"/>
              </w:rPr>
              <w:t>. Произведение и манера исполнения должны соответствовать тексту и возрасту участников.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приемы хорового (многоголосного) чтения, сценическая культура, </w:t>
            </w:r>
            <w:r>
              <w:rPr>
                <w:rFonts w:ascii="Times New Roman" w:hAnsi="Times New Roman"/>
              </w:rPr>
              <w:t>творческий потенциал, чувство жанровой особенности исполняемого произведения,</w:t>
            </w:r>
            <w:r>
              <w:rPr>
                <w:rFonts w:ascii="Times New Roman" w:hAnsi="Times New Roman"/>
                <w:color w:val="00000A"/>
              </w:rPr>
              <w:t xml:space="preserve"> умение соблюдать заданный регламент.</w:t>
            </w:r>
          </w:p>
        </w:tc>
      </w:tr>
      <w:tr>
        <w:trPr>
          <w:trHeight w:val="558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Театр </w:t>
            </w:r>
          </w:p>
          <w:p>
            <w:pPr>
              <w:pStyle w:val="Normal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i/>
              </w:rPr>
              <w:t>(малая форма</w:t>
            </w:r>
            <w:r>
              <w:rPr>
                <w:rFonts w:ascii="Times New Roman" w:hAnsi="Times New Roman"/>
                <w:b/>
              </w:rPr>
              <w:t>)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коллективы численностью от 3 до 15 человек, </w:t>
            </w:r>
            <w:r>
              <w:rPr>
                <w:rFonts w:ascii="Times New Roman" w:hAnsi="Times New Roman"/>
              </w:rPr>
              <w:t>возможно использование фонограммы минус 1, носитель –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 показ включаются спектакли любых театральных жанров (драматические, музыкальные, кукольные, театр теней, театр рук  и др.), посвященные тематике Игр. Продолжительность спектакля – </w:t>
            </w:r>
            <w:r>
              <w:rPr>
                <w:rFonts w:ascii="Times New Roman" w:hAnsi="Times New Roman"/>
                <w:b/>
              </w:rPr>
              <w:t>до 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В заявке указать краткую аннотацию спектакля (с указанием продолжительности), техническо-постановочные параметры.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цельность спектакля (идея, режиссерское воплощение, актерская игра, музыкальное оформление, художественно-постановочное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решение), идейное содержание и особенности его художественной формы, авторский замысел, средства художественной выразительности спектакля.</w:t>
            </w:r>
          </w:p>
        </w:tc>
      </w:tr>
      <w:tr>
        <w:trPr>
          <w:trHeight w:val="558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Инструментальное исполнительство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сольное исполнение,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необходимости с концертмейстером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14-25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Солисты представляют программу из двух разнохарактерных произведений. Приветствуется исполнение одного оригинального (написанного специально для данного инструмента) произведения. Общая продолжительность звучания программы – </w:t>
            </w:r>
            <w:r>
              <w:rPr>
                <w:rFonts w:ascii="Times New Roman" w:hAnsi="Times New Roman"/>
                <w:b/>
                <w:color w:val="00000A"/>
              </w:rPr>
              <w:t>до 10 мин.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художественный уровень исполнения, техническое мастерство, </w:t>
            </w:r>
            <w:r>
              <w:rPr>
                <w:rFonts w:ascii="Times New Roman" w:hAnsi="Times New Roman"/>
              </w:rPr>
              <w:t>владение стилистическими особенностями исполняемого произведения.</w:t>
            </w:r>
          </w:p>
        </w:tc>
      </w:tr>
      <w:tr>
        <w:trPr>
          <w:trHeight w:val="558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Народно-сценический танец –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коллективы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1. Народно-сценический танец на фольклорном материале народов России.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2. Сюжетный танец на материале народной хореографии, отражающий любовь к родине, нравственные, гуманистические и семейные ценности. Общая продолжительность выступления – не более </w:t>
            </w:r>
            <w:r>
              <w:rPr>
                <w:rFonts w:ascii="Times New Roman" w:hAnsi="Times New Roman"/>
                <w:b/>
                <w:color w:val="00000A"/>
              </w:rPr>
              <w:t>10 мин.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оригинальность балетмейстерских решений, соответствие материала национальному характеру, колориту и особенностям представленного региона, а также и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val="558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Народно-стилизованный танец – коллективы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 Народно-стилизованный танец на основе народной хореографии народов России.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2. Сюжетный танец патриотической тематики на материале народной хореографии.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b/>
                <w:b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Общая продолжительность выступления – не более </w:t>
            </w:r>
            <w:r>
              <w:rPr>
                <w:rFonts w:ascii="Times New Roman" w:hAnsi="Times New Roman"/>
                <w:b/>
                <w:color w:val="00000A"/>
              </w:rPr>
              <w:t>10 мин.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уровень исполнительского мастерства, оригинальность балетмейстерских решений, соответствие исполняемого материала   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val="274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Эстрадный танец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коллективы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 представляет 2 танца общей продолжительностью выступления не более </w:t>
            </w:r>
            <w:r>
              <w:rPr>
                <w:rFonts w:ascii="Times New Roman" w:hAnsi="Times New Roman"/>
                <w:b/>
                <w:color w:val="00000A"/>
              </w:rPr>
              <w:t>10 мин.</w:t>
            </w:r>
            <w:r>
              <w:rPr>
                <w:rFonts w:ascii="Times New Roman" w:hAnsi="Times New Roman"/>
                <w:color w:val="00000A"/>
              </w:rPr>
              <w:t xml:space="preserve"> Свободная тематика.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исполнительский уровень и его соответствие стилю и материалу танца,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</w:t>
            </w:r>
          </w:p>
        </w:tc>
      </w:tr>
      <w:tr>
        <w:trPr>
          <w:trHeight w:val="316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Современная хореография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коллективы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фонограмма, носитель –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color w:val="00000A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Коллектив представляет 2 танца общей продолжительностью не более </w:t>
            </w:r>
            <w:r>
              <w:rPr>
                <w:rFonts w:ascii="Times New Roman" w:hAnsi="Times New Roman"/>
                <w:b/>
                <w:color w:val="00000A"/>
              </w:rPr>
              <w:t>10 минут</w:t>
            </w:r>
            <w:r>
              <w:rPr>
                <w:rFonts w:ascii="Times New Roman" w:hAnsi="Times New Roman"/>
                <w:color w:val="00000A"/>
              </w:rPr>
              <w:t>. Свободная тематика.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u w:val="single"/>
              </w:rPr>
              <w:t>Критерии оценки:</w:t>
            </w:r>
            <w:r>
              <w:rPr>
                <w:rFonts w:ascii="Times New Roman" w:hAnsi="Times New Roman"/>
                <w:color w:val="00000A"/>
              </w:rPr>
              <w:t xml:space="preserve"> оригинальность балетмейстерских решений, исполнительский уровень, создание художественного образа, сценическая культура, сценические костюмы.</w:t>
            </w:r>
          </w:p>
        </w:tc>
      </w:tr>
      <w:tr>
        <w:trPr>
          <w:trHeight w:val="708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Эстрадное пение – сольное исполнение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фонограмма минус 1, носитель – USB-флэш-накопитель,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бэквокал не допускается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Конкурс для солистов проводится в два тура.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Солисты представляют программу из двух номеров.</w:t>
            </w:r>
            <w:r>
              <w:rPr>
                <w:rFonts w:ascii="Times New Roman" w:hAnsi="Times New Roman"/>
                <w:color w:val="00000A"/>
              </w:rPr>
              <w:t xml:space="preserve"> Общая продолжительность звучания программы – </w:t>
            </w:r>
            <w:r>
              <w:rPr>
                <w:rFonts w:ascii="Times New Roman" w:hAnsi="Times New Roman"/>
                <w:b/>
                <w:color w:val="00000A"/>
              </w:rPr>
              <w:t>до 8 мин.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тур. </w:t>
            </w:r>
            <w:r>
              <w:rPr>
                <w:rFonts w:ascii="Times New Roman" w:hAnsi="Times New Roman"/>
                <w:color w:val="00000A"/>
              </w:rPr>
              <w:t xml:space="preserve">Песня советского или российского композитора </w:t>
            </w:r>
            <w:r>
              <w:rPr>
                <w:rFonts w:ascii="Times New Roman" w:hAnsi="Times New Roman"/>
                <w:b/>
                <w:color w:val="00000A"/>
              </w:rPr>
              <w:t>гражданско-патриотической направленности</w:t>
            </w:r>
            <w:r>
              <w:rPr>
                <w:rFonts w:ascii="Times New Roman" w:hAnsi="Times New Roman"/>
                <w:color w:val="00000A"/>
              </w:rPr>
              <w:t xml:space="preserve"> (на русском языке).</w:t>
            </w:r>
            <w:r>
              <w:rPr>
                <w:rFonts w:ascii="Times New Roman" w:hAnsi="Times New Roman"/>
              </w:rPr>
              <w:t xml:space="preserve"> К участию во II туре допускаются не более 20 человек.</w:t>
            </w:r>
          </w:p>
          <w:p>
            <w:pPr>
              <w:pStyle w:val="Normal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  <w:r>
              <w:rPr>
                <w:rFonts w:ascii="Times New Roman" w:hAnsi="Times New Roman"/>
              </w:rPr>
              <w:t xml:space="preserve"> тур.</w:t>
            </w:r>
            <w:r>
              <w:rPr>
                <w:rFonts w:ascii="Times New Roman" w:hAnsi="Times New Roman"/>
                <w:color w:val="00000A"/>
              </w:rPr>
              <w:t xml:space="preserve"> Песня по выбору участника (на любом языке).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</w:t>
            </w:r>
            <w:r>
              <w:rPr>
                <w:rFonts w:ascii="Times New Roman" w:hAnsi="Times New Roman"/>
              </w:rPr>
              <w:t>: вокальные данные, чистота интонирования, оригинальность исполнения, художественный уровень исполнения, сценическая культура, сценический костюм.</w:t>
            </w:r>
          </w:p>
        </w:tc>
      </w:tr>
      <w:tr>
        <w:trPr>
          <w:trHeight w:val="55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Эстрадное пение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ансамблевое исполнение </w:t>
            </w:r>
            <w:r>
              <w:rPr>
                <w:rFonts w:ascii="Times New Roman" w:hAnsi="Times New Roman"/>
              </w:rPr>
              <w:t>–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коллективы численностью до 10 человек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 минус 1, носитель – CD,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Ансамбли представляют программу из двух номеров.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 Песня советского или российского композитора гражданско-патриотической направленности (на русском языке).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2. Песня по выбору участников (на любом языке). Песни должны быть разноплановыми.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  <w:color w:val="00000A"/>
              </w:rPr>
              <w:t xml:space="preserve">Общая продолжительность звучания программы – </w:t>
            </w:r>
            <w:r>
              <w:rPr>
                <w:rFonts w:ascii="Times New Roman" w:hAnsi="Times New Roman"/>
                <w:b/>
                <w:color w:val="00000A"/>
              </w:rPr>
              <w:t>до 8 мин.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</w:t>
            </w:r>
            <w:r>
              <w:rPr>
                <w:rFonts w:ascii="Times New Roman" w:hAnsi="Times New Roman"/>
              </w:rPr>
              <w:t>: вокальные данные, чистота интонирования, оригинальность исполнения, художественный уровень исполнения, сценическая культура, сценический костюм.</w:t>
            </w:r>
          </w:p>
        </w:tc>
      </w:tr>
      <w:tr>
        <w:trPr>
          <w:trHeight w:val="55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Народное пение сольное исполнение –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сопровождением: концертмейстером, собственный аккомпанемент или инструментальная фонограмма минус 1, носитель – USB флэш-накопитель, бэквокал не допускается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14-25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проводится в один тур.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Обработка народной песни.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Песня в народном стиле, имеющая авторов. 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Песни должны быть разнохарактерными и исполняться с сопровождением. Возможно исполнение </w:t>
            </w:r>
            <w:r>
              <w:rPr>
                <w:rFonts w:ascii="Times New Roman" w:hAnsi="Times New Roman"/>
                <w:u w:val="single"/>
              </w:rPr>
              <w:t>одной из песен без сопровождения.</w:t>
            </w:r>
            <w:r>
              <w:rPr>
                <w:rFonts w:ascii="Times New Roman" w:hAnsi="Times New Roman"/>
              </w:rPr>
              <w:t xml:space="preserve"> По технической сложности и образному строю исполняемые песни должны соответствовать возрасту участника. Общая продолжительность звучания программы – </w:t>
            </w:r>
            <w:r>
              <w:rPr>
                <w:rFonts w:ascii="Times New Roman" w:hAnsi="Times New Roman"/>
                <w:b/>
              </w:rPr>
              <w:t>до 6 мин.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художественный уровень исполнения, заключающийся в умении осмыслить и раскрыть образный строй песни; уровень владения техническими вокальными приемами; сценичность и культура исполнения; соответствие репертуара  возрасту номинанта; костюм (наличие фольклорных элементов)</w:t>
            </w:r>
          </w:p>
        </w:tc>
      </w:tr>
      <w:tr>
        <w:trPr>
          <w:trHeight w:val="1409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Народное пение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/>
              </w:rPr>
              <w:t>нсамблевое исполнение -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коллективы численностью   до 10 человек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сопровождением: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своим концертмейстером, собственный аккомпанемент, фонограмма минус 1, носитель – USB-флэш-накопитель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14-25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Ансамбли представляют программу из двух-трех разнохарактерных песен. Протяженность  концертной программы, состоящей из не связанных номеров, идущих без перерыва, – </w:t>
            </w:r>
            <w:r>
              <w:rPr>
                <w:rFonts w:ascii="Times New Roman" w:hAnsi="Times New Roman"/>
                <w:b/>
              </w:rPr>
              <w:t>до 10 минут.</w:t>
            </w:r>
            <w:r>
              <w:rPr>
                <w:rFonts w:ascii="Times New Roman" w:hAnsi="Times New Roman"/>
              </w:rPr>
              <w:t xml:space="preserve"> Возможно исполнение </w:t>
            </w:r>
            <w:r>
              <w:rPr>
                <w:rFonts w:ascii="Times New Roman" w:hAnsi="Times New Roman"/>
                <w:u w:val="single"/>
              </w:rPr>
              <w:t>одной из песен без сопровождения</w:t>
            </w:r>
            <w:r>
              <w:rPr>
                <w:rFonts w:ascii="Times New Roman" w:hAnsi="Times New Roman"/>
              </w:rPr>
              <w:t>, народно-стилизованной песни с сопровождением или под фонограмму «минус 1». Свободная тематика.</w:t>
            </w:r>
          </w:p>
          <w:p>
            <w:pPr>
              <w:pStyle w:val="Normal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 технической сложности и образному строю исполняемые песни должны соответствовать возрасту участников ансамбля. В программе ансамблей могут быть использованы сценические движения (проходки, плясовые, игровые элементы).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художественный уровень исполнения, заключающийся в умении осмыслить и раскрыть образный строй песни; уровень владения техническими вокальными приемами; исполнение без сопровождения, сценичность и культура исполнения; соответствие репертуара народным традициям представляемого региона и возрасту участников; костюм. Общая продолжительность звучания программы – до 10 мин.</w:t>
            </w:r>
          </w:p>
        </w:tc>
      </w:tr>
      <w:tr>
        <w:trPr>
          <w:trHeight w:val="1409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Академическое пение - сольное исполнение </w:t>
            </w:r>
          </w:p>
          <w:p>
            <w:pPr>
              <w:pStyle w:val="Style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концертмейстером (</w:t>
            </w:r>
            <w:r>
              <w:rPr>
                <w:rFonts w:ascii="Times New Roman" w:hAnsi="Times New Roman"/>
                <w:i/>
              </w:rPr>
              <w:t>фонограмма аккомпанемента допускается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  <w:p>
            <w:pPr>
              <w:pStyle w:val="Style8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Конкурс проводится в один тур.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Солисты представляют программу из двух номеров. (ария, романс, народная песня) 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Общая продолжительность звучания программы – </w:t>
            </w:r>
            <w:r>
              <w:rPr>
                <w:rFonts w:ascii="Times New Roman" w:hAnsi="Times New Roman"/>
                <w:b/>
              </w:rPr>
              <w:t>до 8 мин.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Критерии оценки:</w:t>
            </w:r>
            <w:r>
              <w:rPr>
                <w:rFonts w:ascii="Times New Roman" w:hAnsi="Times New Roman"/>
              </w:rPr>
              <w:t xml:space="preserve"> чистота интонации, владение вокальной техникой, владение стилистическими особенностями, музыкальность и артистизм</w:t>
            </w:r>
          </w:p>
        </w:tc>
      </w:tr>
    </w:tbl>
    <w:p>
      <w:pPr>
        <w:pStyle w:val="Normal"/>
        <w:ind w:left="0" w:right="0" w:firstLine="709"/>
        <w:jc w:val="right"/>
        <w:rPr>
          <w:rFonts w:ascii="Times New Roman" w:hAnsi="Times New Roman"/>
          <w:color w:val="FF0000"/>
        </w:rPr>
      </w:pPr>
      <w:r>
        <w:rPr/>
      </w:r>
    </w:p>
    <w:sectPr>
      <w:footerReference w:type="default" r:id="rId4"/>
      <w:type w:val="nextPage"/>
      <w:pgSz w:w="11906" w:h="16838"/>
      <w:pgMar w:left="1134" w:right="918" w:header="0" w:top="785" w:footer="720" w:bottom="77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80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pStyle w:val="3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pStyle w:val="4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"/>
        <w:color w:val="000000"/>
        <w:sz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9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35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next w:val="Style8"/>
    <w:link w:val="Style_50_ch"/>
    <w:uiPriority w:val="9"/>
    <w:qFormat/>
    <w:pPr>
      <w:keepNext w:val="true"/>
      <w:widowControl/>
      <w:numPr>
        <w:ilvl w:val="1"/>
        <w:numId w:val="1"/>
      </w:numPr>
      <w:ind w:left="0" w:right="0" w:firstLine="705"/>
      <w:jc w:val="center"/>
      <w:outlineLvl w:val="1"/>
    </w:pPr>
    <w:rPr>
      <w:rFonts w:ascii="Liberation Serif" w:hAnsi="Liberation Serif"/>
      <w:b/>
      <w:color w:val="00000A"/>
      <w:sz w:val="28"/>
    </w:rPr>
  </w:style>
  <w:style w:type="paragraph" w:styleId="3">
    <w:name w:val="Heading 3"/>
    <w:basedOn w:val="Normal"/>
    <w:next w:val="Style8"/>
    <w:link w:val="Style_5_ch"/>
    <w:uiPriority w:val="9"/>
    <w:qFormat/>
    <w:pPr>
      <w:keepNext w:val="true"/>
      <w:widowControl/>
      <w:numPr>
        <w:ilvl w:val="2"/>
        <w:numId w:val="1"/>
      </w:numPr>
      <w:jc w:val="center"/>
      <w:outlineLvl w:val="2"/>
    </w:pPr>
    <w:rPr>
      <w:rFonts w:ascii="Liberation Serif" w:hAnsi="Liberation Serif"/>
      <w:b/>
      <w:color w:val="00000A"/>
      <w:sz w:val="28"/>
    </w:rPr>
  </w:style>
  <w:style w:type="paragraph" w:styleId="4">
    <w:name w:val="Heading 4"/>
    <w:basedOn w:val="Normal"/>
    <w:next w:val="Style8"/>
    <w:link w:val="Style_49_ch"/>
    <w:uiPriority w:val="9"/>
    <w:qFormat/>
    <w:pPr>
      <w:keepNext w:val="true"/>
      <w:widowControl/>
      <w:numPr>
        <w:ilvl w:val="3"/>
        <w:numId w:val="1"/>
      </w:numPr>
      <w:jc w:val="center"/>
      <w:outlineLvl w:val="3"/>
    </w:pPr>
    <w:rPr>
      <w:rFonts w:ascii="Liberation Serif" w:hAnsi="Liberation Serif"/>
      <w:color w:val="00000A"/>
      <w:sz w:val="32"/>
    </w:rPr>
  </w:style>
  <w:style w:type="paragraph" w:styleId="5">
    <w:name w:val="Heading 5"/>
    <w:next w:val="Normal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link w:val="Style_52_ch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Normal"/>
    <w:next w:val="Normal"/>
    <w:link w:val="Style_14_ch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Normal"/>
    <w:next w:val="Normal"/>
    <w:link w:val="Style_3_ch"/>
    <w:uiPriority w:val="9"/>
    <w:qFormat/>
    <w:pPr>
      <w:spacing w:before="240" w:after="60"/>
      <w:outlineLvl w:val="7"/>
    </w:pPr>
    <w:rPr>
      <w:rFonts w:ascii="Calibri" w:hAnsi="Calibri"/>
      <w:i/>
    </w:rPr>
  </w:style>
  <w:style w:type="paragraph" w:styleId="9">
    <w:name w:val="Heading 9"/>
    <w:basedOn w:val="Normal"/>
    <w:next w:val="Normal"/>
    <w:link w:val="Style_22_ch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Contents2">
    <w:name w:val="Contents 2"/>
    <w:link w:val="Style_10"/>
    <w:qFormat/>
    <w:rPr>
      <w:sz w:val="28"/>
    </w:rPr>
  </w:style>
  <w:style w:type="character" w:styleId="11">
    <w:name w:val="Знак сноски1"/>
    <w:basedOn w:val="17"/>
    <w:link w:val="Style_11"/>
    <w:qFormat/>
    <w:rPr>
      <w:vertAlign w:val="superscript"/>
    </w:rPr>
  </w:style>
  <w:style w:type="character" w:styleId="Contents4">
    <w:name w:val="Contents 4"/>
    <w:link w:val="Style_13"/>
    <w:qFormat/>
    <w:rPr>
      <w:sz w:val="28"/>
    </w:rPr>
  </w:style>
  <w:style w:type="character" w:styleId="Heading7">
    <w:name w:val="Heading 7"/>
    <w:link w:val="Style_14"/>
    <w:qFormat/>
    <w:rPr>
      <w:rFonts w:ascii="Arial" w:hAnsi="Arial"/>
      <w:b/>
      <w:i/>
      <w:sz w:val="22"/>
    </w:rPr>
  </w:style>
  <w:style w:type="character" w:styleId="Quote">
    <w:name w:val="Quote"/>
    <w:link w:val="Style_15"/>
    <w:qFormat/>
    <w:rPr>
      <w:i/>
    </w:rPr>
  </w:style>
  <w:style w:type="character" w:styleId="12">
    <w:name w:val="Знак Знак1 Знак Знак"/>
    <w:link w:val="Style_16"/>
    <w:qFormat/>
    <w:rPr>
      <w:rFonts w:ascii="Arial" w:hAnsi="Arial"/>
    </w:rPr>
  </w:style>
  <w:style w:type="character" w:styleId="Contents6">
    <w:name w:val="Contents 6"/>
    <w:link w:val="Style_17"/>
    <w:qFormat/>
    <w:rPr>
      <w:sz w:val="28"/>
    </w:rPr>
  </w:style>
  <w:style w:type="character" w:styleId="Contents7">
    <w:name w:val="Contents 7"/>
    <w:link w:val="Style_18"/>
    <w:qFormat/>
    <w:rPr>
      <w:sz w:val="28"/>
    </w:rPr>
  </w:style>
  <w:style w:type="character" w:styleId="DefaultParagraphFont">
    <w:name w:val="Default Paragraph Font"/>
    <w:link w:val="Style_19"/>
    <w:qFormat/>
    <w:rPr/>
  </w:style>
  <w:style w:type="character" w:styleId="Heading3">
    <w:name w:val="Heading 3"/>
    <w:link w:val="Style_5"/>
    <w:qFormat/>
    <w:rPr>
      <w:rFonts w:ascii="Liberation Serif" w:hAnsi="Liberation Serif"/>
      <w:b/>
      <w:color w:val="00000A"/>
      <w:sz w:val="28"/>
    </w:rPr>
  </w:style>
  <w:style w:type="character" w:styleId="Endnote">
    <w:name w:val="Endnote"/>
    <w:link w:val="Style_20"/>
    <w:qFormat/>
    <w:rPr>
      <w:sz w:val="20"/>
    </w:rPr>
  </w:style>
  <w:style w:type="character" w:styleId="13">
    <w:name w:val="Гиперссылка1"/>
    <w:link w:val="Style_8"/>
    <w:qFormat/>
    <w:rPr>
      <w:color w:val="000080"/>
      <w:u w:val="single"/>
    </w:rPr>
  </w:style>
  <w:style w:type="character" w:styleId="Textbody">
    <w:name w:val="Text body"/>
    <w:link w:val="Style_6"/>
    <w:qFormat/>
    <w:rPr>
      <w:rFonts w:ascii="Liberation Serif" w:hAnsi="Liberation Serif"/>
      <w:color w:val="00000A"/>
    </w:rPr>
  </w:style>
  <w:style w:type="character" w:styleId="14">
    <w:name w:val="Обычный1"/>
    <w:link w:val="Style_29"/>
    <w:qFormat/>
    <w:rPr/>
  </w:style>
  <w:style w:type="character" w:styleId="Heading9">
    <w:name w:val="Heading 9"/>
    <w:link w:val="Style_22"/>
    <w:qFormat/>
    <w:rPr>
      <w:rFonts w:ascii="Arial" w:hAnsi="Arial"/>
      <w:i/>
      <w:sz w:val="21"/>
    </w:rPr>
  </w:style>
  <w:style w:type="character" w:styleId="21">
    <w:name w:val="Гиперссылка2"/>
    <w:link w:val="Style_23"/>
    <w:qFormat/>
    <w:rPr>
      <w:color w:val="0000FF"/>
      <w:u w:val="single"/>
    </w:rPr>
  </w:style>
  <w:style w:type="character" w:styleId="Header">
    <w:name w:val="Header"/>
    <w:link w:val="Style_24"/>
    <w:qFormat/>
    <w:rPr/>
  </w:style>
  <w:style w:type="character" w:styleId="15">
    <w:name w:val="Номер страницы1"/>
    <w:basedOn w:val="12"/>
    <w:link w:val="Style_25"/>
    <w:qFormat/>
    <w:rPr/>
  </w:style>
  <w:style w:type="character" w:styleId="Caption">
    <w:name w:val="caption"/>
    <w:link w:val="Style_26"/>
    <w:qFormat/>
    <w:rPr>
      <w:b/>
      <w:color w:val="4F81BD" w:themeColor="accent1"/>
      <w:sz w:val="18"/>
    </w:rPr>
  </w:style>
  <w:style w:type="character" w:styleId="Footer">
    <w:name w:val="Footer"/>
    <w:link w:val="Style_1"/>
    <w:qFormat/>
    <w:rPr/>
  </w:style>
  <w:style w:type="character" w:styleId="TOCHeading">
    <w:name w:val="TOC Heading"/>
    <w:link w:val="Style_27"/>
    <w:qFormat/>
    <w:rPr/>
  </w:style>
  <w:style w:type="character" w:styleId="Contents3">
    <w:name w:val="Contents 3"/>
    <w:link w:val="Style_28"/>
    <w:qFormat/>
    <w:rPr>
      <w:sz w:val="28"/>
    </w:rPr>
  </w:style>
  <w:style w:type="character" w:styleId="16">
    <w:name w:val="Знак концевой сноски1"/>
    <w:basedOn w:val="17"/>
    <w:link w:val="Style_30"/>
    <w:qFormat/>
    <w:rPr>
      <w:vertAlign w:val="superscript"/>
    </w:rPr>
  </w:style>
  <w:style w:type="character" w:styleId="Footnote">
    <w:name w:val="Footnote"/>
    <w:link w:val="Style_37"/>
    <w:qFormat/>
    <w:rPr>
      <w:sz w:val="22"/>
    </w:rPr>
  </w:style>
  <w:style w:type="character" w:styleId="ListParagraph">
    <w:name w:val="List Paragraph"/>
    <w:link w:val="Style_32"/>
    <w:qFormat/>
    <w:rPr/>
  </w:style>
  <w:style w:type="character" w:styleId="Textbodyindent">
    <w:name w:val="Text body indent"/>
    <w:link w:val="Style_4"/>
    <w:qFormat/>
    <w:rPr>
      <w:rFonts w:ascii="Liberation Serif" w:hAnsi="Liberation Serif"/>
      <w:color w:val="00000A"/>
      <w:sz w:val="28"/>
    </w:rPr>
  </w:style>
  <w:style w:type="character" w:styleId="Heading5">
    <w:name w:val="Heading 5"/>
    <w:link w:val="Style_33"/>
    <w:qFormat/>
    <w:rPr>
      <w:b/>
      <w:sz w:val="22"/>
    </w:rPr>
  </w:style>
  <w:style w:type="character" w:styleId="NoSpacing">
    <w:name w:val="No Spacing"/>
    <w:link w:val="Style_34"/>
    <w:qFormat/>
    <w:rPr>
      <w:rFonts w:ascii="Liberation Serif" w:hAnsi="Liberation Serif"/>
      <w:color w:val="00000A"/>
    </w:rPr>
  </w:style>
  <w:style w:type="character" w:styleId="Heading1">
    <w:name w:val="Heading 1"/>
    <w:link w:val="Style_35"/>
    <w:qFormat/>
    <w:rPr>
      <w:b/>
      <w:sz w:val="32"/>
    </w:rPr>
  </w:style>
  <w:style w:type="character" w:styleId="Style5">
    <w:name w:val="Интернет-ссылка"/>
    <w:link w:val="Style_36"/>
    <w:rPr>
      <w:color w:val="0000FF"/>
      <w:u w:val="single"/>
    </w:rPr>
  </w:style>
  <w:style w:type="character" w:styleId="Heading8">
    <w:name w:val="Heading 8"/>
    <w:link w:val="Style_3"/>
    <w:qFormat/>
    <w:rPr>
      <w:rFonts w:ascii="Calibri" w:hAnsi="Calibri"/>
      <w:i/>
    </w:rPr>
  </w:style>
  <w:style w:type="character" w:styleId="Contents1">
    <w:name w:val="Contents 1"/>
    <w:link w:val="Style_38"/>
    <w:qFormat/>
    <w:rPr>
      <w:b/>
      <w:sz w:val="28"/>
    </w:rPr>
  </w:style>
  <w:style w:type="character" w:styleId="31">
    <w:name w:val="Основной текст с отступом 31"/>
    <w:link w:val="Style_7"/>
    <w:qFormat/>
    <w:rPr>
      <w:rFonts w:ascii="Liberation Serif" w:hAnsi="Liberation Serif"/>
      <w:color w:val="00000A"/>
      <w:sz w:val="28"/>
    </w:rPr>
  </w:style>
  <w:style w:type="character" w:styleId="HeaderandFooter">
    <w:name w:val="Header and Footer"/>
    <w:link w:val="Style_39"/>
    <w:qFormat/>
    <w:rPr>
      <w:sz w:val="20"/>
    </w:rPr>
  </w:style>
  <w:style w:type="character" w:styleId="22">
    <w:name w:val="Основной шрифт абзаца2"/>
    <w:link w:val="Style_40"/>
    <w:qFormat/>
    <w:rPr/>
  </w:style>
  <w:style w:type="character" w:styleId="Style6">
    <w:name w:val="Содержимое таблицы"/>
    <w:link w:val="Style_41"/>
    <w:qFormat/>
    <w:rPr>
      <w:rFonts w:ascii="Liberation Serif" w:hAnsi="Liberation Serif"/>
    </w:rPr>
  </w:style>
  <w:style w:type="character" w:styleId="Contents9">
    <w:name w:val="Contents 9"/>
    <w:link w:val="Style_42"/>
    <w:qFormat/>
    <w:rPr>
      <w:sz w:val="28"/>
    </w:rPr>
  </w:style>
  <w:style w:type="character" w:styleId="Contents8">
    <w:name w:val="Contents 8"/>
    <w:link w:val="Style_43"/>
    <w:qFormat/>
    <w:rPr>
      <w:sz w:val="28"/>
    </w:rPr>
  </w:style>
  <w:style w:type="character" w:styleId="Contents5">
    <w:name w:val="Contents 5"/>
    <w:link w:val="Style_44"/>
    <w:qFormat/>
    <w:rPr>
      <w:sz w:val="28"/>
    </w:rPr>
  </w:style>
  <w:style w:type="character" w:styleId="17">
    <w:name w:val="Основной шрифт абзаца1"/>
    <w:link w:val="Style_12"/>
    <w:qFormat/>
    <w:rPr/>
  </w:style>
  <w:style w:type="character" w:styleId="Tableoffigures">
    <w:name w:val="table of figures"/>
    <w:link w:val="Style_45"/>
    <w:qFormat/>
    <w:rPr/>
  </w:style>
  <w:style w:type="character" w:styleId="Subtitle">
    <w:name w:val="Subtitle"/>
    <w:link w:val="Style_46"/>
    <w:qFormat/>
    <w:rPr>
      <w:i/>
    </w:rPr>
  </w:style>
  <w:style w:type="character" w:styleId="211">
    <w:name w:val="Основной текст с отступом 21"/>
    <w:link w:val="Style_47"/>
    <w:qFormat/>
    <w:rPr>
      <w:rFonts w:ascii="Liberation Serif" w:hAnsi="Liberation Serif"/>
      <w:color w:val="00000A"/>
      <w:sz w:val="32"/>
    </w:rPr>
  </w:style>
  <w:style w:type="character" w:styleId="Title">
    <w:name w:val="Title"/>
    <w:link w:val="Style_48"/>
    <w:qFormat/>
    <w:rPr>
      <w:b/>
      <w:caps/>
      <w:sz w:val="40"/>
    </w:rPr>
  </w:style>
  <w:style w:type="character" w:styleId="Heading4">
    <w:name w:val="Heading 4"/>
    <w:link w:val="Style_49"/>
    <w:qFormat/>
    <w:rPr>
      <w:rFonts w:ascii="Liberation Serif" w:hAnsi="Liberation Serif"/>
      <w:color w:val="00000A"/>
      <w:sz w:val="32"/>
    </w:rPr>
  </w:style>
  <w:style w:type="character" w:styleId="Heading2">
    <w:name w:val="Heading 2"/>
    <w:link w:val="Style_50"/>
    <w:qFormat/>
    <w:rPr>
      <w:rFonts w:ascii="Liberation Serif" w:hAnsi="Liberation Serif"/>
      <w:b/>
      <w:color w:val="00000A"/>
      <w:sz w:val="28"/>
    </w:rPr>
  </w:style>
  <w:style w:type="character" w:styleId="IntenseQuote">
    <w:name w:val="Intense Quote"/>
    <w:link w:val="Style_51"/>
    <w:qFormat/>
    <w:rPr>
      <w:i/>
    </w:rPr>
  </w:style>
  <w:style w:type="character" w:styleId="Heading6">
    <w:name w:val="Heading 6"/>
    <w:link w:val="Style_52"/>
    <w:qFormat/>
    <w:rPr>
      <w:rFonts w:ascii="Arial" w:hAnsi="Arial"/>
      <w:b/>
      <w:sz w:val="22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link w:val="Style_6_ch"/>
    <w:pPr>
      <w:spacing w:lineRule="auto" w:line="288" w:before="0" w:after="140"/>
    </w:pPr>
    <w:rPr>
      <w:rFonts w:ascii="Liberation Serif" w:hAnsi="Liberation Serif"/>
      <w:color w:val="00000A"/>
    </w:rPr>
  </w:style>
  <w:style w:type="paragraph" w:styleId="Style9">
    <w:name w:val="List"/>
    <w:basedOn w:val="Style8"/>
    <w:pPr/>
    <w:rPr>
      <w:rFonts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23">
    <w:name w:val="TOC 2"/>
    <w:next w:val="Normal"/>
    <w:link w:val="Style_10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8">
    <w:name w:val="Знак сноски1"/>
    <w:basedOn w:val="115"/>
    <w:link w:val="Style_11_ch"/>
    <w:qFormat/>
    <w:pPr/>
    <w:rPr>
      <w:vertAlign w:val="superscript"/>
    </w:rPr>
  </w:style>
  <w:style w:type="paragraph" w:styleId="41">
    <w:name w:val="TOC 4"/>
    <w:next w:val="Normal"/>
    <w:link w:val="Style_1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Quote1">
    <w:name w:val="Quote"/>
    <w:basedOn w:val="Normal"/>
    <w:next w:val="Normal"/>
    <w:link w:val="Style_15_ch"/>
    <w:qFormat/>
    <w:pPr>
      <w:ind w:left="720" w:right="720" w:hanging="0"/>
    </w:pPr>
    <w:rPr>
      <w:i/>
    </w:rPr>
  </w:style>
  <w:style w:type="paragraph" w:styleId="19">
    <w:name w:val="Знак Знак1 Знак Знак"/>
    <w:basedOn w:val="Normal"/>
    <w:link w:val="Style_16_ch"/>
    <w:qFormat/>
    <w:pPr>
      <w:widowControl/>
      <w:spacing w:lineRule="exact" w:line="240" w:before="0" w:after="160"/>
    </w:pPr>
    <w:rPr>
      <w:rFonts w:ascii="Arial" w:hAnsi="Arial"/>
    </w:rPr>
  </w:style>
  <w:style w:type="paragraph" w:styleId="61">
    <w:name w:val="TOC 6"/>
    <w:next w:val="Normal"/>
    <w:link w:val="Style_17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TOC 7"/>
    <w:next w:val="Normal"/>
    <w:link w:val="Style_18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2">
    <w:name w:val="Endnote Text"/>
    <w:basedOn w:val="Normal"/>
    <w:link w:val="Style_20_ch"/>
    <w:pPr/>
    <w:rPr>
      <w:sz w:val="20"/>
    </w:rPr>
  </w:style>
  <w:style w:type="paragraph" w:styleId="110">
    <w:name w:val="Гиперссылка1"/>
    <w:link w:val="Style_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111">
    <w:name w:val="Обычный1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24">
    <w:name w:val="Гиперссылка2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Style13">
    <w:name w:val="Верхний и нижний колонтитулы"/>
    <w:link w:val="Style_39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4">
    <w:name w:val="Header"/>
    <w:basedOn w:val="Normal"/>
    <w:link w:val="Style_24_ch"/>
    <w:pPr>
      <w:tabs>
        <w:tab w:val="clear" w:pos="720"/>
        <w:tab w:val="center" w:pos="7143" w:leader="none"/>
        <w:tab w:val="right" w:pos="14287" w:leader="none"/>
      </w:tabs>
    </w:pPr>
    <w:rPr/>
  </w:style>
  <w:style w:type="paragraph" w:styleId="112">
    <w:name w:val="Номер страницы1"/>
    <w:basedOn w:val="19"/>
    <w:link w:val="Style_25_ch"/>
    <w:qFormat/>
    <w:pPr/>
    <w:rPr/>
  </w:style>
  <w:style w:type="paragraph" w:styleId="Caption1">
    <w:name w:val="caption"/>
    <w:basedOn w:val="Normal"/>
    <w:next w:val="Normal"/>
    <w:link w:val="Style_26_ch"/>
    <w:qFormat/>
    <w:pPr>
      <w:spacing w:lineRule="auto" w:line="276"/>
    </w:pPr>
    <w:rPr>
      <w:b/>
      <w:color w:val="4F81BD" w:themeColor="accent1"/>
      <w:sz w:val="18"/>
    </w:rPr>
  </w:style>
  <w:style w:type="paragraph" w:styleId="Style15">
    <w:name w:val="Footer"/>
    <w:basedOn w:val="Normal"/>
    <w:link w:val="Style_1_ch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OCHeading1">
    <w:name w:val="TOC Heading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32">
    <w:name w:val="TOC 3"/>
    <w:next w:val="Normal"/>
    <w:link w:val="Style_28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3">
    <w:name w:val="Знак концевой сноски1"/>
    <w:basedOn w:val="115"/>
    <w:link w:val="Style_30_ch"/>
    <w:qFormat/>
    <w:pPr/>
    <w:rPr>
      <w:vertAlign w:val="superscript"/>
    </w:rPr>
  </w:style>
  <w:style w:type="paragraph" w:styleId="Footnote1">
    <w:name w:val="Footnote"/>
    <w:link w:val="Style_37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Style_32_ch"/>
    <w:qFormat/>
    <w:pPr>
      <w:spacing w:before="0" w:after="0"/>
      <w:ind w:left="720" w:right="0" w:hanging="0"/>
      <w:contextualSpacing/>
    </w:pPr>
    <w:rPr/>
  </w:style>
  <w:style w:type="paragraph" w:styleId="Style16">
    <w:name w:val="Body Text Indent"/>
    <w:basedOn w:val="Normal"/>
    <w:link w:val="Style_4_ch"/>
    <w:pPr>
      <w:widowControl/>
      <w:ind w:left="0" w:right="0" w:firstLine="705"/>
      <w:jc w:val="both"/>
    </w:pPr>
    <w:rPr>
      <w:rFonts w:ascii="Liberation Serif" w:hAnsi="Liberation Serif"/>
      <w:color w:val="00000A"/>
      <w:sz w:val="28"/>
    </w:rPr>
  </w:style>
  <w:style w:type="paragraph" w:styleId="NoSpacing1">
    <w:name w:val="No Spacing"/>
    <w:link w:val="Style_34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A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114">
    <w:name w:val="TOC 1"/>
    <w:next w:val="Normal"/>
    <w:link w:val="Style_38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Основной текст с отступом 31"/>
    <w:basedOn w:val="Normal"/>
    <w:link w:val="Style_7_ch"/>
    <w:qFormat/>
    <w:pPr>
      <w:widowControl/>
      <w:ind w:left="0" w:right="0" w:firstLine="720"/>
      <w:jc w:val="both"/>
    </w:pPr>
    <w:rPr>
      <w:rFonts w:ascii="Liberation Serif" w:hAnsi="Liberation Serif"/>
      <w:color w:val="00000A"/>
      <w:sz w:val="28"/>
    </w:rPr>
  </w:style>
  <w:style w:type="paragraph" w:styleId="25">
    <w:name w:val="Основной шрифт абзаца2"/>
    <w:link w:val="Style_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Содержимое таблицы"/>
    <w:basedOn w:val="Normal"/>
    <w:link w:val="Style_41_ch"/>
    <w:qFormat/>
    <w:pPr>
      <w:widowControl/>
    </w:pPr>
    <w:rPr>
      <w:rFonts w:ascii="Liberation Serif" w:hAnsi="Liberation Serif"/>
    </w:rPr>
  </w:style>
  <w:style w:type="paragraph" w:styleId="91">
    <w:name w:val="TOC 9"/>
    <w:next w:val="Normal"/>
    <w:link w:val="Style_42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1">
    <w:name w:val="TOC 8"/>
    <w:next w:val="Normal"/>
    <w:link w:val="Style_43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4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5">
    <w:name w:val="Основной шрифт абзаца1"/>
    <w:link w:val="Style_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Tableoffigures1">
    <w:name w:val="table of figures"/>
    <w:basedOn w:val="Normal"/>
    <w:next w:val="Normal"/>
    <w:link w:val="Style_45_ch"/>
    <w:qFormat/>
    <w:pPr/>
    <w:rPr/>
  </w:style>
  <w:style w:type="paragraph" w:styleId="Style18">
    <w:name w:val="Subtitle"/>
    <w:next w:val="Normal"/>
    <w:link w:val="Style_46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212">
    <w:name w:val="Основной текст с отступом 21"/>
    <w:basedOn w:val="Normal"/>
    <w:link w:val="Style_47_ch"/>
    <w:qFormat/>
    <w:pPr>
      <w:widowControl/>
      <w:ind w:left="0" w:right="0" w:firstLine="705"/>
      <w:jc w:val="both"/>
    </w:pPr>
    <w:rPr>
      <w:rFonts w:ascii="Liberation Serif" w:hAnsi="Liberation Serif"/>
      <w:color w:val="00000A"/>
      <w:sz w:val="32"/>
    </w:rPr>
  </w:style>
  <w:style w:type="paragraph" w:styleId="Style19">
    <w:name w:val="Title"/>
    <w:next w:val="Normal"/>
    <w:link w:val="Style_4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IntenseQuote1">
    <w:name w:val="Intense Quote"/>
    <w:basedOn w:val="Normal"/>
    <w:next w:val="Normal"/>
    <w:link w:val="Style_51_ch"/>
    <w:qFormat/>
    <w:pPr>
      <w:ind w:left="720" w:right="720" w:hanging="0"/>
    </w:pPr>
    <w:rPr>
      <w:i/>
    </w:rPr>
  </w:style>
  <w:style w:type="paragraph" w:styleId="Style20">
    <w:name w:val="Содержимое врезки"/>
    <w:basedOn w:val="Normal"/>
    <w:qFormat/>
    <w:pPr/>
    <w:rPr/>
  </w:style>
  <w:style w:type="table" w:styleId="Style_53">
    <w:name w:val="Bordered"/>
    <w:basedOn w:val="Style_2"/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54">
    <w:name w:val="List Table 6 Colorful - Accent 5"/>
    <w:basedOn w:val="Style_2"/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55">
    <w:name w:val="Bordered &amp; Lined - Accent 5"/>
    <w:basedOn w:val="Style_2"/>
    <w:rPr>
      <w:color w:val="404040"/>
    </w:r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56">
    <w:name w:val="Bordered - Accent 1"/>
    <w:basedOn w:val="Style_2"/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57">
    <w:name w:val="List Table 5 Dark - Accent 3"/>
    <w:basedOn w:val="Style_2"/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58">
    <w:name w:val="Grid Table 2 - Accent 4"/>
    <w:basedOn w:val="Style_2"/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59">
    <w:name w:val="Grid Table 1 Light - Accent 4"/>
    <w:basedOn w:val="Style_2"/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60">
    <w:name w:val="List Table 2 - Accent 4"/>
    <w:basedOn w:val="Style_2"/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61">
    <w:name w:val="List Table 6 Colorful - Accent 2"/>
    <w:basedOn w:val="Style_2"/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62">
    <w:name w:val="List Table 4 - Accent 6"/>
    <w:basedOn w:val="Style_2"/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63">
    <w:name w:val="List Table 4 - Accent 5"/>
    <w:basedOn w:val="Style_2"/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64">
    <w:name w:val="Grid Table 7 Colorful"/>
    <w:basedOn w:val="Style_2"/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65">
    <w:name w:val="Bordered &amp; Lined - Accent 3"/>
    <w:basedOn w:val="Style_2"/>
    <w:rPr>
      <w:color w:val="404040"/>
    </w:r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66">
    <w:name w:val="List Table 7 Colorful"/>
    <w:basedOn w:val="Style_2"/>
    <w:tblPr>
      <w:tblBorders>
        <w:right w:val="single" w:themeColor="text1" w:themeTint="80" w:sz="4"/>
      </w:tblBorders>
    </w:tblPr>
  </w:style>
  <w:style w:type="table" w:styleId="Style_67">
    <w:name w:val="List Table 2 - Accent 2"/>
    <w:basedOn w:val="Style_2"/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68">
    <w:name w:val="Bordered - Accent 6"/>
    <w:basedOn w:val="Style_2"/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69">
    <w:name w:val="List Table 4 - Accent 1"/>
    <w:basedOn w:val="Style_2"/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70">
    <w:name w:val="Grid Table 6 Colorful - Accent 4"/>
    <w:basedOn w:val="Style_2"/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71">
    <w:name w:val="Grid Table 2 - Accent 2"/>
    <w:basedOn w:val="Style_2"/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72">
    <w:name w:val="List Table 5 Dark - Accent 5"/>
    <w:basedOn w:val="Style_2"/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73">
    <w:name w:val="List Table 5 Dark - Accent 4"/>
    <w:basedOn w:val="Style_2"/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74">
    <w:name w:val="Grid Table 4 - Accent 2"/>
    <w:basedOn w:val="Style_2"/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75">
    <w:name w:val="List Table 7 Colorful - Accent 6"/>
    <w:basedOn w:val="Style_2"/>
    <w:tblPr>
      <w:tblBorders>
        <w:right w:val="single" w:themeColor="accent6" w:themeTint="98" w:sz="4"/>
      </w:tblBorders>
    </w:tblPr>
  </w:style>
  <w:style w:type="table" w:styleId="Style_76">
    <w:name w:val="Bordered - Accent 2"/>
    <w:basedOn w:val="Style_2"/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77">
    <w:name w:val="Lined - Accent 4"/>
    <w:basedOn w:val="Style_2"/>
    <w:rPr>
      <w:color w:val="404040"/>
    </w:rPr>
  </w:style>
  <w:style w:type="table" w:styleId="Style_78">
    <w:name w:val="List Table 6 Colorful - Accent 6"/>
    <w:basedOn w:val="Style_2"/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79">
    <w:name w:val="Grid Table 7 Colorful - Accent 6"/>
    <w:basedOn w:val="Style_2"/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80">
    <w:name w:val="List Table 1 Light - Accent 4"/>
    <w:basedOn w:val="Style_2"/>
  </w:style>
  <w:style w:type="table" w:styleId="Style_81">
    <w:name w:val="List Table 4 - Accent 4"/>
    <w:basedOn w:val="Style_2"/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82">
    <w:name w:val="Grid Table 1 Light - Accent 1"/>
    <w:basedOn w:val="Style_2"/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83">
    <w:name w:val="Grid Table 2"/>
    <w:basedOn w:val="Style_2"/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84">
    <w:name w:val="Lined - Accent 2"/>
    <w:basedOn w:val="Style_2"/>
    <w:rPr>
      <w:color w:val="404040"/>
    </w:rPr>
  </w:style>
  <w:style w:type="table" w:styleId="Style_85">
    <w:name w:val="List Table 3 - Accent 2"/>
    <w:basedOn w:val="Style_2"/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86">
    <w:name w:val="Grid Table 6 Colorful - Accent 5"/>
    <w:basedOn w:val="Style_2"/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87">
    <w:name w:val="Lined - Accent 6"/>
    <w:basedOn w:val="Style_2"/>
    <w:rPr>
      <w:color w:val="404040"/>
    </w:rPr>
  </w:style>
  <w:style w:type="table" w:styleId="Style_88">
    <w:name w:val="Grid Table 6 Colorful"/>
    <w:basedOn w:val="Style_2"/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89">
    <w:name w:val="List Table 5 Dark - Accent 6"/>
    <w:basedOn w:val="Style_2"/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90">
    <w:name w:val="List Table 2 - Accent 6"/>
    <w:basedOn w:val="Style_2"/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91">
    <w:name w:val="Grid Table 4 - Accent 6"/>
    <w:basedOn w:val="Style_2"/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92">
    <w:name w:val="List Table 5 Dark - Accent 2"/>
    <w:basedOn w:val="Style_2"/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93">
    <w:name w:val="Grid Table 7 Colorful - Accent 1"/>
    <w:basedOn w:val="Style_2"/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94">
    <w:name w:val="Grid Table 5 Dark - Accent 2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95">
    <w:name w:val="Grid Table 6 Colorful - Accent 6"/>
    <w:basedOn w:val="Style_2"/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96">
    <w:name w:val="Grid Table 1 Light - Accent 5"/>
    <w:basedOn w:val="Style_2"/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97">
    <w:name w:val="Plain Table 3"/>
    <w:basedOn w:val="Style_2"/>
  </w:style>
  <w:style w:type="table" w:styleId="Style_98">
    <w:name w:val="List Table 3 - Accent 1"/>
    <w:basedOn w:val="Style_2"/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99">
    <w:name w:val="Grid Table 2 - Accent 6"/>
    <w:basedOn w:val="Style_2"/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00">
    <w:name w:val="Bordered &amp; Lined - Accent 1"/>
    <w:basedOn w:val="Style_2"/>
    <w:rPr>
      <w:color w:val="404040"/>
    </w:r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101">
    <w:name w:val="Grid Table 5 Dark- Accent 1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02">
    <w:name w:val="Plain Table 5"/>
    <w:basedOn w:val="Style_2"/>
  </w:style>
  <w:style w:type="table" w:styleId="Style_103">
    <w:name w:val="Grid Table 7 Colorful - Accent 2"/>
    <w:basedOn w:val="Style_2"/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04">
    <w:name w:val="Grid Table 2 - Accent 3"/>
    <w:basedOn w:val="Style_2"/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05">
    <w:name w:val="Grid Table 2 - Accent 1"/>
    <w:basedOn w:val="Style_2"/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06">
    <w:name w:val="Grid Table 6 Colorful - Accent 3"/>
    <w:basedOn w:val="Style_2"/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07">
    <w:name w:val="List Table 1 Light - Accent 2"/>
    <w:basedOn w:val="Style_2"/>
  </w:style>
  <w:style w:type="table" w:styleId="Style_108">
    <w:name w:val="Grid Table 5 Dark - Accent 6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09">
    <w:name w:val="Lined - Accent 5"/>
    <w:basedOn w:val="Style_2"/>
    <w:rPr>
      <w:color w:val="404040"/>
    </w:rPr>
  </w:style>
  <w:style w:type="table" w:styleId="Style_110">
    <w:name w:val="Grid Table 4 - Accent 4"/>
    <w:basedOn w:val="Style_2"/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11">
    <w:name w:val="Grid Table 4 - Accent 5"/>
    <w:basedOn w:val="Style_2"/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12">
    <w:name w:val="List Table 6 Colorful"/>
    <w:basedOn w:val="Style_2"/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13">
    <w:name w:val="Grid Table 3 - Accent 2"/>
    <w:basedOn w:val="Style_2"/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14">
    <w:name w:val="Bordered - Accent 5"/>
    <w:basedOn w:val="Style_2"/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15">
    <w:name w:val="List Table 3"/>
    <w:basedOn w:val="Style_2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116">
    <w:name w:val="List Table 6 Colorful - Accent 4"/>
    <w:basedOn w:val="Style_2"/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117">
    <w:name w:val="Grid Table 3 - Accent 4"/>
    <w:basedOn w:val="Style_2"/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18">
    <w:name w:val="Grid Table 5 Dark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19">
    <w:name w:val="Grid Table 4 - Accent 3"/>
    <w:basedOn w:val="Style_2"/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120">
    <w:name w:val="Grid Table 3 - Accent 6"/>
    <w:basedOn w:val="Style_2"/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1">
    <w:name w:val="Grid Table 1 Light - Accent 2"/>
    <w:basedOn w:val="Style_2"/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22">
    <w:name w:val="List Table 1 Light - Accent 1"/>
    <w:basedOn w:val="Style_2"/>
  </w:style>
  <w:style w:type="table" w:styleId="Style_123">
    <w:name w:val="List Table 3 - Accent 4"/>
    <w:basedOn w:val="Style_2"/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124">
    <w:name w:val="Grid Table 5 Dark - Accent 5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25">
    <w:name w:val="List Table 7 Colorful - Accent 5"/>
    <w:basedOn w:val="Style_2"/>
    <w:tblPr>
      <w:tblBorders>
        <w:right w:val="single" w:themeColor="accent5" w:themeTint="9a" w:sz="4"/>
      </w:tblBorders>
    </w:tblPr>
  </w:style>
  <w:style w:type="table" w:styleId="Style_126">
    <w:name w:val="Grid Table 2 - Accent 5"/>
    <w:basedOn w:val="Style_2"/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27">
    <w:name w:val="Grid Table 6 Colorful - Accent 1"/>
    <w:basedOn w:val="Style_2"/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28">
    <w:name w:val="List Table 4 - Accent 3"/>
    <w:basedOn w:val="Style_2"/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29">
    <w:name w:val="List Table 1 Light - Accent 3"/>
    <w:basedOn w:val="Style_2"/>
  </w:style>
  <w:style w:type="table" w:styleId="Style_130">
    <w:name w:val="Lined - Accent"/>
    <w:basedOn w:val="Style_2"/>
    <w:rPr>
      <w:color w:val="404040"/>
    </w:rPr>
  </w:style>
  <w:style w:type="table" w:styleId="Style_131">
    <w:name w:val="Grid Table 5 Dark - Accent 3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32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33">
    <w:name w:val="List Table 1 Light"/>
    <w:basedOn w:val="Style_2"/>
  </w:style>
  <w:style w:type="table" w:styleId="Style_134">
    <w:name w:val="Grid Table 1 Light - Accent 6"/>
    <w:basedOn w:val="Style_2"/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35">
    <w:name w:val="Grid Table 1 Light"/>
    <w:basedOn w:val="Style_2"/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36">
    <w:name w:val="Bordered &amp; Lined - Accent 2"/>
    <w:basedOn w:val="Style_2"/>
    <w:rPr>
      <w:color w:val="404040"/>
    </w:r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37">
    <w:name w:val="List Table 2 - Accent 5"/>
    <w:basedOn w:val="Style_2"/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38">
    <w:name w:val="List Table 3 - Accent 5"/>
    <w:basedOn w:val="Style_2"/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39">
    <w:name w:val="List Table 3 - Accent 3"/>
    <w:basedOn w:val="Style_2"/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40">
    <w:name w:val="Grid Table 7 Colorful - Accent 4"/>
    <w:basedOn w:val="Style_2"/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41">
    <w:name w:val="Grid Table 4"/>
    <w:basedOn w:val="Style_2"/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142">
    <w:name w:val="List Table 3 - Accent 6"/>
    <w:basedOn w:val="Style_2"/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143">
    <w:name w:val="List Table 2 - Accent 1"/>
    <w:basedOn w:val="Style_2"/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44">
    <w:name w:val="List Table 5 Dark"/>
    <w:basedOn w:val="Style_2"/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145">
    <w:name w:val="List Table 1 Light - Accent 5"/>
    <w:basedOn w:val="Style_2"/>
  </w:style>
  <w:style w:type="table" w:styleId="Style_146">
    <w:name w:val="Grid Table 3 - Accent 5"/>
    <w:basedOn w:val="Style_2"/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47">
    <w:name w:val="List Table 6 Colorful - Accent 3"/>
    <w:basedOn w:val="Style_2"/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148">
    <w:name w:val="Grid Table 3 - Accent 1"/>
    <w:basedOn w:val="Style_2"/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49">
    <w:name w:val="Table Grid Light"/>
    <w:basedOn w:val="Style_2"/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150">
    <w:name w:val="Grid Table 7 Colorful - Accent 5"/>
    <w:basedOn w:val="Style_2"/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51">
    <w:name w:val="List Table 5 Dark - Accent 1"/>
    <w:basedOn w:val="Style_2"/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52">
    <w:name w:val="Lined - Accent 1"/>
    <w:basedOn w:val="Style_2"/>
    <w:rPr>
      <w:color w:val="404040"/>
    </w:rPr>
  </w:style>
  <w:style w:type="table" w:styleId="Style_153">
    <w:name w:val="List Table 2 - Accent 3"/>
    <w:basedOn w:val="Style_2"/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54">
    <w:name w:val="Grid Table 5 Dark- Accent 4"/>
    <w:basedOn w:val="Style_2"/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5">
    <w:name w:val="Bordered &amp; Lined - Accent"/>
    <w:basedOn w:val="Style_2"/>
    <w:rPr>
      <w:color w:val="404040"/>
    </w:r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156">
    <w:name w:val="Grid Table 7 Colorful - Accent 3"/>
    <w:basedOn w:val="Style_2"/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57">
    <w:name w:val="List Table 4"/>
    <w:basedOn w:val="Style_2"/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58">
    <w:name w:val="List Table 7 Colorful - Accent 3"/>
    <w:basedOn w:val="Style_2"/>
    <w:tblPr>
      <w:tblBorders>
        <w:right w:val="single" w:themeColor="accent3" w:themeTint="98" w:sz="4"/>
      </w:tblBorders>
    </w:tblPr>
  </w:style>
  <w:style w:type="table" w:styleId="Style_159">
    <w:name w:val="Plain Table 2"/>
    <w:basedOn w:val="Style_2"/>
    <w:tblPr>
      <w:tblBorders>
        <w:top w:val="single" w:themeColor="text1" w:sz="4"/>
        <w:left w:val="nil" w:sz="4"/>
        <w:bottom w:val="single" w:themeColor="text1" w:sz="4"/>
        <w:right w:val="nil" w:sz="4"/>
      </w:tblBorders>
    </w:tblPr>
  </w:style>
  <w:style w:type="table" w:styleId="Style_160">
    <w:name w:val="List Table 4 - Accent 2"/>
    <w:basedOn w:val="Style_2"/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161">
    <w:name w:val="Plain Table 4"/>
    <w:basedOn w:val="Style_2"/>
  </w:style>
  <w:style w:type="table" w:styleId="Style_162">
    <w:name w:val="Grid Table 4 - Accent 1"/>
    <w:basedOn w:val="Style_2"/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163">
    <w:name w:val="Plain Table 1"/>
    <w:basedOn w:val="Style_2"/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164">
    <w:name w:val="List Table 7 Colorful - Accent 2"/>
    <w:basedOn w:val="Style_2"/>
    <w:tblPr>
      <w:tblBorders>
        <w:right w:val="single" w:themeColor="accent2" w:themeTint="97" w:sz="4"/>
      </w:tblBorders>
    </w:tblPr>
  </w:style>
  <w:style w:type="table" w:styleId="Style_165">
    <w:name w:val="Bordered &amp; Lined - Accent 6"/>
    <w:basedOn w:val="Style_2"/>
    <w:rPr>
      <w:color w:val="404040"/>
    </w:r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66">
    <w:name w:val="Grid Table 3 - Accent 3"/>
    <w:basedOn w:val="Style_2"/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67">
    <w:name w:val="List Table 1 Light - Accent 6"/>
    <w:basedOn w:val="Style_2"/>
  </w:style>
  <w:style w:type="table" w:styleId="Style_168">
    <w:name w:val="Lined - Accent 3"/>
    <w:basedOn w:val="Style_2"/>
    <w:rPr>
      <w:color w:val="404040"/>
    </w:rPr>
  </w:style>
  <w:style w:type="table" w:styleId="Style_169">
    <w:name w:val="List Table 6 Colorful - Accent 1"/>
    <w:basedOn w:val="Style_2"/>
    <w:tblPr>
      <w:tblBorders>
        <w:top w:val="single" w:themeColor="accent1" w:sz="4"/>
        <w:bottom w:val="single" w:themeColor="accent1" w:sz="4"/>
      </w:tblBorders>
    </w:tblPr>
  </w:style>
  <w:style w:type="table" w:styleId="Style_170">
    <w:name w:val="Grid Table 1 Light - Accent 3"/>
    <w:basedOn w:val="Style_2"/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71">
    <w:name w:val="Bordered - Accent 3"/>
    <w:basedOn w:val="Style_2"/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72">
    <w:name w:val="List Table 7 Colorful - Accent 4"/>
    <w:basedOn w:val="Style_2"/>
    <w:tblPr>
      <w:tblBorders>
        <w:right w:val="single" w:themeColor="accent4" w:themeTint="9a" w:sz="4"/>
      </w:tblBorders>
    </w:tblPr>
  </w:style>
  <w:style w:type="table" w:styleId="Style_173">
    <w:name w:val="List Table 2"/>
    <w:basedOn w:val="Style_2"/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74">
    <w:name w:val="Grid Table 3"/>
    <w:basedOn w:val="Style_2"/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75">
    <w:name w:val="List Table 7 Colorful - Accent 1"/>
    <w:basedOn w:val="Style_2"/>
    <w:tblPr>
      <w:tblBorders>
        <w:right w:val="single" w:themeColor="accent1" w:sz="4"/>
      </w:tblBorders>
    </w:tblPr>
  </w:style>
  <w:style w:type="table" w:styleId="Style_176">
    <w:name w:val="Bordered &amp; Lined - Accent 4"/>
    <w:basedOn w:val="Style_2"/>
    <w:rPr>
      <w:color w:val="404040"/>
    </w:r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177">
    <w:name w:val="Grid Table 6 Colorful - Accent 2"/>
    <w:basedOn w:val="Style_2"/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78">
    <w:name w:val="Bordered - Accent 4"/>
    <w:basedOn w:val="Style_2"/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.cntd@gmail" TargetMode="External"/><Relationship Id="rId3" Type="http://schemas.openxmlformats.org/officeDocument/2006/relationships/hyperlink" Target="mailto:dosugcntd@mail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10</Pages>
  <Words>2511</Words>
  <Characters>19178</Characters>
  <CharactersWithSpaces>21648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2023-03-13T11:34:33Z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