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>
      <w:pPr>
        <w:pStyle w:val="Normal"/>
        <w:shd w:val="clear" w:color="auto" w:fill="FFFFFF"/>
        <w:ind w:firstLine="72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ПОЛОЖЕНИЕ</w:t>
      </w:r>
    </w:p>
    <w:p>
      <w:pPr>
        <w:pStyle w:val="Normal"/>
        <w:shd w:val="clear" w:color="auto" w:fill="FFFFFF"/>
        <w:bidi w:val="0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проведени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  <w:lang w:val="en-US"/>
        </w:rPr>
        <w:t xml:space="preserve"> XXI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Малых краевых Дельфийских игр «Вместе лучше!»</w:t>
      </w:r>
    </w:p>
    <w:p>
      <w:pPr>
        <w:pStyle w:val="Normal"/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регулирует проведение Малых краевых Дельфийских игр «Вместе лучше!», которые проводятся в рамках реализации государственной программы Алтайского края «Развитие культуры Алтайского края» Территория для проведения Игр выбирается на основе</w:t>
      </w:r>
      <w:r>
        <w:rPr>
          <w:rFonts w:eastAsia="Calibri"/>
          <w:sz w:val="28"/>
          <w:szCs w:val="28"/>
        </w:rPr>
        <w:t xml:space="preserve"> </w:t>
      </w:r>
      <w:r>
        <w:rPr>
          <w:sz w:val="24"/>
          <w:szCs w:val="24"/>
        </w:rPr>
        <w:t>ежегодного краевого конкурсного отбора среди муниципальных образований Алтайского края на проведение Малых Дельфийских игр «Вместе лучше!».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проведения: 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Малые краевые Дельфийские игры (далее – МДИ) проводятся в целях выявления и поддержки одаренной творческой молодежи Алтайского края, развития культурного потенциала Алтайского края, содействия реализации творческих способностей и гармоничному развитию личности, привлечения более широкого круга молодых талантов к участию в Дельфийском движении.</w:t>
      </w:r>
    </w:p>
    <w:p>
      <w:pPr>
        <w:pStyle w:val="Normal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Организаторы МДИ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культуры Алтайского края;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Краевое автономное учреждение «Алтайский государственный Дом народного творчества»;</w:t>
      </w:r>
    </w:p>
    <w:p>
      <w:pPr>
        <w:pStyle w:val="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– </w:t>
      </w:r>
      <w:r>
        <w:rPr>
          <w:b/>
          <w:sz w:val="24"/>
          <w:szCs w:val="24"/>
        </w:rPr>
        <w:t>Алтайский район</w:t>
      </w:r>
      <w:r>
        <w:rPr>
          <w:color w:val="FF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руководство, подготовку и проведение Игр осуществляет организационный комитет (</w:t>
      </w:r>
      <w:r>
        <w:rPr>
          <w:i/>
          <w:sz w:val="24"/>
          <w:szCs w:val="24"/>
        </w:rPr>
        <w:t>Приложение № 1</w:t>
      </w:r>
      <w:r>
        <w:rPr>
          <w:sz w:val="24"/>
          <w:szCs w:val="24"/>
        </w:rPr>
        <w:t>).</w:t>
      </w:r>
    </w:p>
    <w:p>
      <w:pPr>
        <w:pStyle w:val="Normal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Положение о проведении МДИ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Малые краевые Дельфийские игры проводятся в соответствии с Положением о МДИ (далее – Положение). Участие в МДИ означает полное и безусловное принятие данного Положения.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Малые краевые Дельфийские игры проходят по согласованию с Национальным Дельфийским советом России с использованием символики и в соответствии с основными организационными принципами Молодежных Дельфийских игр России: проведение конкурсных состязаний по номинациям на основе программных требований Молодежных Дельфийских игр России</w:t>
      </w:r>
      <w:r>
        <w:rPr>
          <w:i/>
          <w:sz w:val="24"/>
          <w:szCs w:val="24"/>
        </w:rPr>
        <w:t>;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Малые краевые Дельфийские игры проводятся в течение 4 дней по 13 номинациям; проведение конкурсных состязаний проходит одновременно на разных площадках. 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МДИ: церемонии открытия и закрытия МДИ, концертные программы с выступлениями участников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МДИ, творческие встречи и мастер-классы, культурно-досуговые мероприятия. 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МДИ должны быть сформированы в делегации от муниципальных образований региона.</w:t>
      </w:r>
      <w:r>
        <w:rPr>
          <w:rFonts w:eastAsia="Calibri"/>
          <w:sz w:val="32"/>
          <w:szCs w:val="32"/>
        </w:rPr>
        <w:t xml:space="preserve"> </w:t>
      </w:r>
      <w:r>
        <w:rPr>
          <w:sz w:val="24"/>
          <w:szCs w:val="24"/>
        </w:rPr>
        <w:t xml:space="preserve">При формировании делегации необходимо руководствоваться принципом участия в большинстве номинаций. Победителям МДИ предоставляется право стать кандидатом в состав сборной Алтайского края на Молодежные Дельфийские игры России. 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Информирование 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информируют заинтересованных лиц о проведении МДИ через рассылку официальных уведомлений в адрес руководителей учреждений, официальные сайты учредителей, социальные сети и др.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сопровождение МДИ осуществляется посредством размещения информационных материалов на сайтах Министерства культуры Алтайского края и КАУ АГДНТ.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Очередные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Малые краевые Дельфийские игры «Вместе лучше!» посвящены Году культурного наследия народов России и 85-летию со дня образования Алтайского края.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Сроки и место проведения </w:t>
      </w:r>
    </w:p>
    <w:p>
      <w:pPr>
        <w:pStyle w:val="Normal"/>
        <w:shd w:val="clear" w:color="auto" w:fill="FFFFFF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МДИ проводятся</w:t>
      </w:r>
      <w:r>
        <w:rPr>
          <w:b/>
          <w:bCs/>
          <w:sz w:val="24"/>
          <w:szCs w:val="24"/>
        </w:rPr>
        <w:t xml:space="preserve"> с 16 по 19 июня 2022 года </w:t>
      </w:r>
      <w:r>
        <w:rPr>
          <w:bCs/>
          <w:sz w:val="24"/>
          <w:szCs w:val="24"/>
        </w:rPr>
        <w:t>в Алтайском районе Алтайского края.</w:t>
      </w:r>
    </w:p>
    <w:p>
      <w:pPr>
        <w:pStyle w:val="Normal"/>
        <w:ind w:firstLine="709"/>
        <w:rPr>
          <w:b/>
          <w:b/>
          <w:sz w:val="24"/>
        </w:rPr>
      </w:pPr>
      <w:r>
        <w:rPr>
          <w:sz w:val="24"/>
          <w:szCs w:val="24"/>
        </w:rPr>
        <w:t xml:space="preserve">Срок подачи заявок – </w:t>
      </w:r>
      <w:r>
        <w:rPr>
          <w:b/>
          <w:color w:val="FF0000"/>
          <w:sz w:val="24"/>
          <w:szCs w:val="24"/>
        </w:rPr>
        <w:t>до</w:t>
      </w:r>
      <w:r>
        <w:rPr>
          <w:b/>
          <w:bCs/>
          <w:color w:val="FF0000"/>
          <w:sz w:val="24"/>
          <w:szCs w:val="24"/>
        </w:rPr>
        <w:t xml:space="preserve"> 20 апреля 2022 года</w:t>
      </w:r>
      <w:r>
        <w:rPr>
          <w:b/>
          <w:color w:val="FF0000"/>
          <w:sz w:val="24"/>
          <w:szCs w:val="24"/>
        </w:rPr>
        <w:t>.</w:t>
      </w:r>
    </w:p>
    <w:p>
      <w:pPr>
        <w:pStyle w:val="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i w:val="false"/>
        </w:rPr>
        <w:tab/>
      </w:r>
      <w:r>
        <w:rPr>
          <w:rFonts w:ascii="Times New Roman" w:hAnsi="Times New Roman"/>
        </w:rPr>
        <w:t>Мероприятие проводится с учетом эпидемиологической обстановки в крае на момент проведения.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Примерная программа МДИ</w:t>
      </w:r>
    </w:p>
    <w:tbl>
      <w:tblPr>
        <w:tblW w:w="9306" w:type="dxa"/>
        <w:jc w:val="left"/>
        <w:tblInd w:w="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97"/>
        <w:gridCol w:w="6508"/>
      </w:tblGrid>
      <w:tr>
        <w:trPr>
          <w:trHeight w:val="42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</w:tr>
      <w:tr>
        <w:trPr>
          <w:trHeight w:val="42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16 </w:t>
            </w:r>
            <w:r>
              <w:rPr>
                <w:sz w:val="24"/>
                <w:szCs w:val="24"/>
              </w:rPr>
              <w:t>июня 2022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Заезд, регистрация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церемония открытия Игр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знакомств «Вместе лучше!»</w:t>
            </w:r>
          </w:p>
        </w:tc>
      </w:tr>
      <w:tr>
        <w:trPr>
          <w:trHeight w:val="59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 2022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Игр. Мастер-классы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программа</w:t>
            </w:r>
          </w:p>
        </w:tc>
      </w:tr>
      <w:tr>
        <w:trPr>
          <w:trHeight w:val="1127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 2022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Игр. Мастер-классы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церемония награждения и закрытия Игр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Галаконцерт лауреатов и призеров Игр</w:t>
            </w:r>
          </w:p>
        </w:tc>
      </w:tr>
      <w:tr>
        <w:trPr>
          <w:trHeight w:val="42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2022 г.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делегаций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8"/>
        <w:spacing w:before="0" w:after="0"/>
        <w:ind w:firstLine="709"/>
        <w:rPr>
          <w:i w:val="false"/>
          <w:i w:val="false"/>
        </w:rPr>
      </w:pPr>
      <w:r>
        <w:rPr>
          <w:rFonts w:ascii="Times New Roman" w:hAnsi="Times New Roman"/>
          <w:i w:val="false"/>
          <w:u w:val="single"/>
        </w:rPr>
        <w:t>Конкурсная программа МДИ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Играх допускаются лица в возрасте </w:t>
      </w:r>
      <w:r>
        <w:rPr>
          <w:b/>
          <w:sz w:val="24"/>
          <w:szCs w:val="24"/>
        </w:rPr>
        <w:t>от 14 до 25 лет</w:t>
      </w:r>
      <w:r>
        <w:rPr>
          <w:sz w:val="24"/>
          <w:szCs w:val="24"/>
        </w:rPr>
        <w:t xml:space="preserve"> (включительно).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7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  <w:u w:val="single"/>
          <w:lang w:eastAsia="hi-IN" w:bidi="hi-IN"/>
        </w:rPr>
        <w:t>Конкурсная программа состоит из следующих номинаций:</w:t>
      </w:r>
    </w:p>
    <w:p>
      <w:pPr>
        <w:pStyle w:val="Style20"/>
        <w:tabs>
          <w:tab w:val="clear" w:pos="708"/>
          <w:tab w:val="left" w:pos="-360" w:leader="none"/>
        </w:tabs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sz w:val="24"/>
        </w:rPr>
        <w:t xml:space="preserve">художественное чтение – сольное исполнение;  </w:t>
      </w:r>
    </w:p>
    <w:p>
      <w:pPr>
        <w:pStyle w:val="3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художественное чтение –  коллективное исполнение;</w:t>
      </w:r>
    </w:p>
    <w:p>
      <w:pPr>
        <w:pStyle w:val="3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sz w:val="24"/>
        </w:rPr>
        <w:t>театр</w:t>
      </w:r>
      <w:r>
        <w:rPr>
          <w:rFonts w:cs="Times New Roman" w:ascii="Times New Roman" w:hAnsi="Times New Roman"/>
          <w:b w:val="false"/>
          <w:color w:val="auto"/>
          <w:sz w:val="24"/>
        </w:rPr>
        <w:t>;</w:t>
      </w:r>
    </w:p>
    <w:p>
      <w:pPr>
        <w:pStyle w:val="Style20"/>
        <w:tabs>
          <w:tab w:val="clear" w:pos="708"/>
          <w:tab w:val="left" w:pos="-360" w:leader="none"/>
        </w:tabs>
        <w:ind w:hanging="0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инструментальное исполнительство </w:t>
      </w:r>
      <w:r>
        <w:rPr>
          <w:rFonts w:cs="Times New Roman" w:ascii="Times New Roman" w:hAnsi="Times New Roman"/>
          <w:sz w:val="24"/>
        </w:rPr>
        <w:t>–</w:t>
      </w:r>
      <w:r>
        <w:rPr>
          <w:rFonts w:cs="Times New Roman" w:ascii="Times New Roman" w:hAnsi="Times New Roman"/>
          <w:bCs/>
          <w:sz w:val="24"/>
        </w:rPr>
        <w:t xml:space="preserve"> сольное исполнение; </w:t>
      </w:r>
    </w:p>
    <w:p>
      <w:pPr>
        <w:pStyle w:val="Normal"/>
        <w:widowControl/>
        <w:jc w:val="both"/>
        <w:rPr>
          <w:i/>
          <w:i/>
          <w:sz w:val="24"/>
        </w:rPr>
      </w:pPr>
      <w:r>
        <w:rPr>
          <w:sz w:val="24"/>
          <w:szCs w:val="24"/>
        </w:rPr>
        <w:t xml:space="preserve">народно-сценический танец; </w:t>
      </w:r>
    </w:p>
    <w:p>
      <w:pPr>
        <w:pStyle w:val="Normal"/>
        <w:rPr>
          <w:bCs/>
          <w:i/>
          <w:i/>
          <w:sz w:val="24"/>
        </w:rPr>
      </w:pPr>
      <w:r>
        <w:rPr>
          <w:sz w:val="24"/>
          <w:szCs w:val="24"/>
        </w:rPr>
        <w:t>народно-стилизованный танец;</w:t>
      </w:r>
      <w:r>
        <w:rPr>
          <w:i/>
          <w:sz w:val="24"/>
        </w:rPr>
        <w:t xml:space="preserve"> </w:t>
      </w:r>
    </w:p>
    <w:p>
      <w:pPr>
        <w:pStyle w:val="Normal"/>
        <w:rPr>
          <w:bCs/>
          <w:i/>
          <w:i/>
          <w:sz w:val="24"/>
        </w:rPr>
      </w:pPr>
      <w:r>
        <w:rPr>
          <w:sz w:val="24"/>
          <w:szCs w:val="24"/>
        </w:rPr>
        <w:t xml:space="preserve">эстрадный танец; </w:t>
      </w:r>
    </w:p>
    <w:p>
      <w:pPr>
        <w:pStyle w:val="Normal"/>
        <w:widowControl/>
        <w:jc w:val="both"/>
        <w:rPr>
          <w:i/>
          <w:i/>
          <w:sz w:val="24"/>
        </w:rPr>
      </w:pPr>
      <w:r>
        <w:rPr>
          <w:sz w:val="24"/>
          <w:szCs w:val="24"/>
        </w:rPr>
        <w:t xml:space="preserve">современная хореография; </w:t>
      </w:r>
    </w:p>
    <w:p>
      <w:pPr>
        <w:pStyle w:val="3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академическое пение – сольное исполнение;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zCs w:val="20"/>
          <w:lang w:eastAsia="ar-SA" w:bidi="ar-SA"/>
        </w:rPr>
        <w:t xml:space="preserve"> </w:t>
      </w:r>
    </w:p>
    <w:p>
      <w:pPr>
        <w:pStyle w:val="Normal"/>
        <w:widowControl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эстрадное пение – сольное</w:t>
      </w:r>
      <w:r>
        <w:rPr>
          <w:sz w:val="24"/>
        </w:rPr>
        <w:t xml:space="preserve"> </w:t>
      </w:r>
      <w:r>
        <w:rPr>
          <w:sz w:val="24"/>
          <w:szCs w:val="24"/>
        </w:rPr>
        <w:t>исполнение;</w:t>
      </w:r>
    </w:p>
    <w:p>
      <w:pPr>
        <w:pStyle w:val="Normal"/>
        <w:widowControl/>
        <w:jc w:val="both"/>
        <w:rPr>
          <w:i/>
          <w:i/>
          <w:sz w:val="24"/>
        </w:rPr>
      </w:pPr>
      <w:r>
        <w:rPr>
          <w:sz w:val="24"/>
          <w:szCs w:val="24"/>
        </w:rPr>
        <w:t>ансамблевое эстрадное пение;</w:t>
      </w:r>
    </w:p>
    <w:p>
      <w:pPr>
        <w:pStyle w:val="Normal"/>
        <w:rPr>
          <w:bCs/>
          <w:i/>
          <w:i/>
          <w:sz w:val="24"/>
        </w:rPr>
      </w:pPr>
      <w:r>
        <w:rPr>
          <w:sz w:val="24"/>
          <w:szCs w:val="24"/>
        </w:rPr>
        <w:t>народное пение – сольное</w:t>
      </w:r>
      <w:r>
        <w:rPr>
          <w:sz w:val="24"/>
        </w:rPr>
        <w:t xml:space="preserve"> </w:t>
      </w:r>
      <w:r>
        <w:rPr>
          <w:sz w:val="24"/>
          <w:szCs w:val="24"/>
        </w:rPr>
        <w:t>исполнение;</w:t>
      </w:r>
    </w:p>
    <w:p>
      <w:pPr>
        <w:pStyle w:val="Style16"/>
        <w:spacing w:lineRule="auto" w:line="240" w:before="0" w:after="0"/>
        <w:rPr>
          <w:rFonts w:ascii="Times New Roman" w:hAnsi="Times New Roman"/>
          <w:i/>
          <w:i/>
          <w:sz w:val="24"/>
          <w:szCs w:val="24"/>
          <w:lang w:val="ru-RU" w:eastAsia="hi-IN" w:bidi="hi-IN"/>
        </w:rPr>
      </w:pPr>
      <w:r>
        <w:rPr>
          <w:rFonts w:ascii="Times New Roman" w:hAnsi="Times New Roman"/>
          <w:sz w:val="24"/>
          <w:szCs w:val="24"/>
          <w:lang w:val="ru-RU" w:eastAsia="hi-IN" w:bidi="hi-IN"/>
        </w:rPr>
        <w:t>а</w:t>
      </w:r>
      <w:r>
        <w:rPr>
          <w:rFonts w:ascii="Times New Roman" w:hAnsi="Times New Roman"/>
          <w:sz w:val="24"/>
          <w:szCs w:val="24"/>
          <w:lang w:eastAsia="hi-IN" w:bidi="hi-IN"/>
        </w:rPr>
        <w:t>нсамблевое народное пение</w:t>
      </w:r>
      <w:r>
        <w:rPr>
          <w:rFonts w:ascii="Times New Roman" w:hAnsi="Times New Roman"/>
          <w:sz w:val="24"/>
          <w:szCs w:val="24"/>
          <w:lang w:val="ru-RU" w:eastAsia="hi-IN" w:bidi="hi-IN"/>
        </w:rPr>
        <w:t>.</w:t>
      </w:r>
      <w:r>
        <w:rPr>
          <w:rFonts w:ascii="Times New Roman" w:hAnsi="Times New Roman"/>
          <w:i/>
          <w:sz w:val="24"/>
          <w:szCs w:val="24"/>
          <w:lang w:eastAsia="hi-IN" w:bidi="hi-IN"/>
        </w:rPr>
        <w:t xml:space="preserve"> </w:t>
      </w:r>
    </w:p>
    <w:p>
      <w:pPr>
        <w:pStyle w:val="Style16"/>
        <w:spacing w:lineRule="auto" w:line="240" w:before="0" w:after="0"/>
        <w:ind w:firstLine="567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 w:eastAsia="hi-IN" w:bidi="hi-IN"/>
        </w:rPr>
      </w:r>
    </w:p>
    <w:p>
      <w:pPr>
        <w:pStyle w:val="311"/>
        <w:tabs>
          <w:tab w:val="clear" w:pos="708"/>
          <w:tab w:val="left" w:pos="-360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Состязания по номинациям проводятся в соответствии с Программными требованиями конкурсной программы (далее – Программные требования) (</w:t>
      </w:r>
      <w:r>
        <w:rPr>
          <w:rFonts w:cs="Times New Roman" w:ascii="Times New Roman" w:hAnsi="Times New Roman"/>
          <w:i/>
          <w:sz w:val="24"/>
          <w:szCs w:val="24"/>
        </w:rPr>
        <w:t>Приложение № 2).</w:t>
      </w:r>
      <w:r>
        <w:rPr>
          <w:rFonts w:cs="Times New Roman" w:ascii="Times New Roman" w:hAnsi="Times New Roman"/>
          <w:sz w:val="24"/>
          <w:szCs w:val="24"/>
        </w:rPr>
        <w:t xml:space="preserve"> Организаторы оставляют за собой право внесения изменений в конкурсную программу и Программные требования.</w:t>
      </w:r>
    </w:p>
    <w:p>
      <w:pPr>
        <w:pStyle w:val="311"/>
        <w:tabs>
          <w:tab w:val="clear" w:pos="708"/>
          <w:tab w:val="left" w:pos="-360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Очередность выступлений определяется организаторами. Соревнования по всем номинациям проводятся публично. Программа может быть исполнена полностью или частично по решению жюри. Выступления должны строго соответствовать Программным требованиям.</w:t>
      </w:r>
    </w:p>
    <w:p>
      <w:pPr>
        <w:pStyle w:val="311"/>
        <w:tabs>
          <w:tab w:val="clear" w:pos="708"/>
          <w:tab w:val="left" w:pos="-360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1"/>
        <w:tabs>
          <w:tab w:val="clear" w:pos="708"/>
          <w:tab w:val="left" w:pos="-360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Участники МДИ</w:t>
      </w:r>
    </w:p>
    <w:p>
      <w:pPr>
        <w:pStyle w:val="311"/>
        <w:tabs>
          <w:tab w:val="clear" w:pos="708"/>
          <w:tab w:val="left" w:pos="-360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Участниками номинаций могут быть коллективы и сольные исполнители (</w:t>
      </w:r>
      <w:r>
        <w:rPr>
          <w:rFonts w:cs="Times New Roman" w:ascii="Times New Roman" w:hAnsi="Times New Roman"/>
          <w:i/>
          <w:sz w:val="24"/>
          <w:szCs w:val="24"/>
        </w:rPr>
        <w:t>в соответствии с Программными требованиями</w:t>
      </w:r>
      <w:r>
        <w:rPr>
          <w:rFonts w:cs="Times New Roman" w:ascii="Times New Roman" w:hAnsi="Times New Roman"/>
          <w:sz w:val="24"/>
          <w:szCs w:val="24"/>
        </w:rPr>
        <w:t xml:space="preserve">), представляющие муниципальное образование Алтайского края. Неоднократное участие в Дельфийских играх разрешается. </w:t>
      </w:r>
    </w:p>
    <w:p>
      <w:pPr>
        <w:pStyle w:val="311"/>
        <w:tabs>
          <w:tab w:val="clear" w:pos="708"/>
          <w:tab w:val="left" w:pos="-360" w:leader="none"/>
        </w:tabs>
        <w:ind w:firstLine="709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Возраст участников номинаций должен строго соответствовать возрастным критериям, указанным в Положении. Лица, не соответствующие возрастным критериям, отстраняются от участия в Играх.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участники Игр вправе привлекать других лиц для обеспечения своих конкурсных выступлений (партнёров-исполнителей, аккомпаниаторов и др.). 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К участию в конкурсе не допускаются лица,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имеющие законченное специальное художественное образование.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отбора в состав делегации определяется руководителями органов управления культурой муниципальных образований.</w:t>
      </w:r>
      <w:r>
        <w:rPr/>
        <w:t xml:space="preserve"> </w:t>
      </w:r>
      <w:r>
        <w:rPr>
          <w:sz w:val="24"/>
          <w:szCs w:val="24"/>
        </w:rPr>
        <w:t xml:space="preserve">При формировании делегации необходимо руководствоваться принципом участия в большинстве номинаций. 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Ответственность за нарушение возрастных требований, искажение данных о возрасте участников в заявках, несоблюдение Программных требований, повлекшие за собой отстранение от участия в конкурсной программе Игр, лежит на командирующей стороне, руководителе делегации, участниках и их законных представителях.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 состав делегаций входят</w:t>
      </w:r>
      <w:r>
        <w:rPr>
          <w:sz w:val="24"/>
          <w:szCs w:val="24"/>
        </w:rPr>
        <w:t>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Участники МДИ</w:t>
      </w:r>
      <w:r>
        <w:rPr>
          <w:sz w:val="24"/>
          <w:szCs w:val="24"/>
        </w:rPr>
        <w:t>: руководитель делегации; участники конкурсных номинаций; педагог или руководитель</w:t>
      </w:r>
      <w:r>
        <w:rPr/>
        <w:t xml:space="preserve"> (</w:t>
      </w:r>
      <w:r>
        <w:rPr>
          <w:i/>
          <w:sz w:val="24"/>
          <w:szCs w:val="24"/>
        </w:rPr>
        <w:t>не более 1 чел. на коллектив</w:t>
      </w:r>
      <w:r>
        <w:rPr>
          <w:sz w:val="24"/>
          <w:szCs w:val="24"/>
        </w:rPr>
        <w:t>), концертмейстер или аккомпаниатор</w:t>
      </w:r>
      <w:r>
        <w:rPr/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не более 1 чел.</w:t>
      </w:r>
      <w:r>
        <w:rPr>
          <w:sz w:val="24"/>
          <w:szCs w:val="24"/>
        </w:rPr>
        <w:t>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Сопровождающие лица:</w:t>
      </w:r>
      <w:r>
        <w:rPr>
          <w:sz w:val="24"/>
          <w:szCs w:val="24"/>
        </w:rPr>
        <w:t xml:space="preserve"> дополнительный руководитель/родитель, водитель.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МДИ и сопровождающие лица принимаются на условиях, указанных в разделе </w:t>
      </w:r>
      <w:r>
        <w:rPr>
          <w:sz w:val="24"/>
          <w:szCs w:val="24"/>
          <w:u w:val="single"/>
        </w:rPr>
        <w:t>«Условия пребывания делегаций».</w:t>
      </w:r>
      <w:r>
        <w:rPr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приветствуют наличие у членов делегации командной формы (например, футболки, платки, шарфы, кепки, флаги и т.п.). Размещение символики Игр на командной форме и сувенирной продукции необходимо согласовывать с организаторами.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Заявки на участие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 20 апреля 2022</w:t>
      </w:r>
      <w:r>
        <w:rPr>
          <w:sz w:val="24"/>
          <w:szCs w:val="24"/>
        </w:rPr>
        <w:t xml:space="preserve"> года в адрес организаторов (по электронной почте: </w:t>
      </w:r>
      <w:hyperlink r:id="rId2">
        <w:r>
          <w:rPr>
            <w:sz w:val="24"/>
            <w:szCs w:val="24"/>
            <w:lang w:val="en-US"/>
          </w:rPr>
          <w:t>dosugcntd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mail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 от муниципального образования подается сводная заявка на участие в МДИ  по установленной форме </w:t>
      </w:r>
      <w:r>
        <w:rPr>
          <w:i/>
          <w:sz w:val="24"/>
          <w:szCs w:val="24"/>
        </w:rPr>
        <w:t>(Приложение № 4</w:t>
      </w:r>
      <w:r>
        <w:rPr>
          <w:sz w:val="24"/>
          <w:szCs w:val="24"/>
        </w:rPr>
        <w:t>) и карточка участника (</w:t>
      </w:r>
      <w:r>
        <w:rPr>
          <w:i/>
          <w:sz w:val="24"/>
          <w:szCs w:val="24"/>
        </w:rPr>
        <w:t xml:space="preserve">Приложение № </w:t>
      </w:r>
      <w:r>
        <w:rPr>
          <w:sz w:val="24"/>
          <w:szCs w:val="24"/>
        </w:rPr>
        <w:t>5).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выступления участников в номинациях Игр не принимается к рассмотрению без общей заявки от муниципалитета, а также в случае, если заявка подана после закрытия приема заявок.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рассмотрения заявок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адрес учреждения </w:t>
      </w:r>
      <w:r>
        <w:rPr>
          <w:color w:val="000000"/>
          <w:sz w:val="24"/>
          <w:szCs w:val="24"/>
        </w:rPr>
        <w:t>организатор</w:t>
      </w:r>
      <w:r>
        <w:rPr>
          <w:sz w:val="24"/>
          <w:szCs w:val="24"/>
        </w:rPr>
        <w:t xml:space="preserve"> направляет </w:t>
      </w:r>
      <w:r>
        <w:rPr>
          <w:b/>
          <w:sz w:val="24"/>
          <w:szCs w:val="24"/>
        </w:rPr>
        <w:t>официальный вызов</w:t>
      </w:r>
      <w:r>
        <w:rPr>
          <w:sz w:val="24"/>
          <w:szCs w:val="24"/>
        </w:rPr>
        <w:t xml:space="preserve">, что является </w:t>
      </w:r>
      <w:r>
        <w:rPr>
          <w:b/>
          <w:sz w:val="24"/>
          <w:szCs w:val="24"/>
        </w:rPr>
        <w:t>подтверждением   участия</w:t>
      </w:r>
      <w:r>
        <w:rPr>
          <w:sz w:val="24"/>
          <w:szCs w:val="24"/>
        </w:rPr>
        <w:t xml:space="preserve"> в Играх.  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Замены участников и изменения в программах выступлений возможны только по уважительным причинам и после согласования с куратором номинации. Информация о заменах предоставляется ответственным за формирование делегации.</w:t>
      </w:r>
    </w:p>
    <w:p>
      <w:pPr>
        <w:pStyle w:val="Normal"/>
        <w:ind w:left="709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Жюри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номинации конкурсной программы формируется жюри, жюри возглавляет председатель. Состав жюри согласовывается с оргкомитетом Игр. В него  входят видные деятели культуры Алтайского края, заслуженные работники культуры РФ, преподаватели высших и средних учебных заведений культуры и искусств. Организационно-техническую работу жюри выполняет ответственный куратор номинации.  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Свидетельство участника МДИ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Прибывшим на Игры и принявшим участие в конкурсных состязаниях сольным (индивидуально) исполнителям, концертмейстерам, коллективам, вручается Свидетельство участника МДИ.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Определение победителей и призеров, награждение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МДИ жюри определяет победителей – обладателей золотой, серебряной или бронзовой медалей (1, 2 и 3 место). Жюри имеет право в каждой номинаций МДИ наградить участников специальными дипломами </w:t>
      </w:r>
      <w:r>
        <w:rPr>
          <w:i/>
          <w:sz w:val="24"/>
          <w:szCs w:val="24"/>
        </w:rPr>
        <w:t>(количество дипломов определяется организаторами индивидуально для каждой номинации</w:t>
      </w:r>
      <w:r>
        <w:rPr>
          <w:sz w:val="24"/>
          <w:szCs w:val="24"/>
        </w:rPr>
        <w:t xml:space="preserve">).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жюри окончательные и пересмотру не подлежат.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оставляют за собой право разрешить учреждение дополнительных наград государственным, некоммерческим, коммерческим и прочим организациям. Данные награды должны быть согласованы с организаторами до начала творческих состязаний по номинациям.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Официальное закрытие МДИ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номинаций МДИ являются обязательными участниками церемонии закрытия, а также гала-концерта. Номера для исполнения рекомендуются членами жюри.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Организационные вопросы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Малые краевые Дельфийские игры «Вместе лучше!» проводятся без организационного взноса. Финансирование Игр осуществляется за счёт средств краевого бюджета в соответствии с бюджетной сметой расходов КАУ «Алтайский государственный Дом народного творчества».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В рамках реализации государственной программы Алтайского края «Развитие культуры Алтайского края» </w:t>
      </w:r>
      <w:r>
        <w:rPr>
          <w:sz w:val="24"/>
          <w:szCs w:val="24"/>
        </w:rPr>
        <w:t>предусмотрены специальные денежные премии в каждой номинации МДИ обладателям золотых медалей (1 место). Выплата премий победителю в сольном исполнении (индивидуально) и коллективу (руководителю коллектива) производится по безналичному расчету после закрытия МДИ в течение текущего месяца.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Условия пребывания делегаций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прибытию на МДИ всем членам делегаций/участникам необходимо пройти регистрацию, ознакомиться с программой МДИ и площадками проведения номинаций.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предусматривают бесплатное  размещение, двух-трёхразовое питание участников Игр, проведение культурно-досуговых программ.</w:t>
      </w:r>
    </w:p>
    <w:p>
      <w:pPr>
        <w:pStyle w:val="Normal"/>
        <w:ind w:firstLine="709"/>
        <w:jc w:val="both"/>
        <w:rPr>
          <w:i/>
          <w:i/>
          <w:sz w:val="24"/>
          <w:szCs w:val="24"/>
        </w:rPr>
      </w:pPr>
      <w:r>
        <w:rPr>
          <w:b/>
          <w:sz w:val="24"/>
          <w:szCs w:val="24"/>
          <w:u w:val="single"/>
        </w:rPr>
        <w:t>В квоту на бесплатное проживание и питание входят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участники конкурсных номинаций. Общее количество участников Игр не более </w:t>
      </w:r>
      <w:r>
        <w:rPr>
          <w:b/>
          <w:sz w:val="24"/>
          <w:szCs w:val="24"/>
        </w:rPr>
        <w:t>600 человек</w:t>
      </w:r>
      <w:r>
        <w:rPr>
          <w:b/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(Квота по номинациям приложение №3 -  разрабатывается дополнительно к положению  и формируется согласно предварительно поданным данным по количеству участников от территорий</w:t>
      </w:r>
      <w:bookmarkStart w:id="0" w:name="_GoBack"/>
      <w:bookmarkEnd w:id="0"/>
      <w:r>
        <w:rPr>
          <w:i/>
          <w:sz w:val="24"/>
          <w:szCs w:val="24"/>
        </w:rPr>
        <w:t>)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делегации, педагог или руководитель коллектива, концертмейстер или аккомпаниатор, сопровождающие лица, водитель в квоту не входят.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 xml:space="preserve">Организаторы оставляют за собой право внесения изменений в условия пребывания делегаций.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командировочных расходов и оплата проезда участников до места проведения Игр – за счет направляющей стороны (</w:t>
      </w:r>
      <w:r>
        <w:rPr>
          <w:i/>
          <w:sz w:val="24"/>
          <w:szCs w:val="24"/>
        </w:rPr>
        <w:t>Подробные условия – в приглашении на участие в Играх</w:t>
      </w:r>
      <w:r>
        <w:rPr>
          <w:sz w:val="24"/>
          <w:szCs w:val="24"/>
        </w:rPr>
        <w:t>).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 проведении МДИ руководителю делегации необходимо иметь: </w:t>
      </w:r>
    </w:p>
    <w:p>
      <w:pPr>
        <w:pStyle w:val="Normal"/>
        <w:numPr>
          <w:ilvl w:val="0"/>
          <w:numId w:val="2"/>
        </w:numPr>
        <w:suppressAutoHyphens w:val="true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участие в МДИ (</w:t>
      </w:r>
      <w:r>
        <w:rPr>
          <w:b/>
          <w:sz w:val="24"/>
          <w:szCs w:val="24"/>
        </w:rPr>
        <w:t>вызов</w:t>
      </w:r>
      <w:r>
        <w:rPr>
          <w:sz w:val="24"/>
          <w:szCs w:val="24"/>
        </w:rPr>
        <w:t xml:space="preserve"> на участие в МДИ).</w:t>
      </w:r>
    </w:p>
    <w:p>
      <w:pPr>
        <w:pStyle w:val="Normal"/>
        <w:numPr>
          <w:ilvl w:val="0"/>
          <w:numId w:val="2"/>
        </w:numPr>
        <w:suppressAutoHyphens w:val="true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Общий список участников делегации (ФИО, дата рождения), заверенный печатью 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направляющей стороны (</w:t>
      </w:r>
      <w:r>
        <w:rPr>
          <w:i/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сдается в штаб Игр</w:t>
      </w:r>
      <w:r>
        <w:rPr>
          <w:sz w:val="24"/>
          <w:szCs w:val="24"/>
        </w:rPr>
        <w:t>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Приказ о возложении ответственности за жизнь и здоровье участников делегации в пути следования и во время проведения мероприятий (</w:t>
      </w:r>
      <w:r>
        <w:rPr>
          <w:i/>
          <w:sz w:val="24"/>
          <w:szCs w:val="24"/>
        </w:rPr>
        <w:t>иметь при себе</w:t>
      </w:r>
      <w:r>
        <w:rPr>
          <w:sz w:val="24"/>
          <w:szCs w:val="24"/>
        </w:rPr>
        <w:t>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Всем членам делегаций необходимо иметь при себе: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паспорт гражданина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страховой полис обязательного медицинского страхования (для иногородних членов делегации).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полученные участниками во время проведения репетиций и конкурса травмы организаторы ответственности не несут.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делегаций/участники своим участием дают согласие организаторам Малых краевых Дельфийских игр на то, чтобы их снимали, фотографировали во время проведения Игр для публичной демонстрации и воспроизведения выступления через СМИ, сеть «Интернет», а также дают согласие, что все права на вышеуказанные материалы будут использоваться без ограничения сроков.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члены делегации/участники или их законные представители регулируют самостоятельно.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"/>
        <w:numPr>
          <w:ilvl w:val="0"/>
          <w:numId w:val="0"/>
        </w:numPr>
        <w:ind w:left="709" w:hanging="0"/>
        <w:jc w:val="left"/>
        <w:rPr>
          <w:sz w:val="24"/>
        </w:rPr>
      </w:pPr>
      <w:r>
        <w:rPr>
          <w:rFonts w:cs="Times New Roman" w:ascii="Times New Roman" w:hAnsi="Times New Roman"/>
          <w:b w:val="false"/>
          <w:sz w:val="24"/>
          <w:u w:val="single"/>
        </w:rPr>
        <w:t>Справочные данные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организаторов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Малых краевых Дельфийских игр: </w:t>
      </w:r>
    </w:p>
    <w:p>
      <w:pPr>
        <w:pStyle w:val="Normal"/>
        <w:jc w:val="both"/>
        <w:rPr>
          <w:color w:val="4B1F6F"/>
          <w:sz w:val="24"/>
          <w:szCs w:val="24"/>
        </w:rPr>
      </w:pPr>
      <w:r>
        <w:rPr>
          <w:sz w:val="24"/>
          <w:szCs w:val="24"/>
        </w:rPr>
        <w:t xml:space="preserve">КАУ АГДНТ, отдел реализации социально творческих проектов, г. Барнаул, ул. Крупской, 97. Справки по тел. 8 (3852) 628-327, моб. 89069425670,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3">
        <w:r>
          <w:rPr>
            <w:sz w:val="24"/>
            <w:szCs w:val="24"/>
            <w:lang w:val="en-US"/>
          </w:rPr>
          <w:t>dosugcntd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mail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color w:val="4B1F6F"/>
          <w:sz w:val="24"/>
          <w:szCs w:val="24"/>
        </w:rPr>
        <w:t>.</w:t>
      </w:r>
    </w:p>
    <w:p>
      <w:pPr>
        <w:pStyle w:val="Normal"/>
        <w:jc w:val="both"/>
        <w:rPr>
          <w:color w:val="4B1F6F"/>
          <w:sz w:val="24"/>
          <w:szCs w:val="24"/>
        </w:rPr>
      </w:pPr>
      <w:r>
        <w:rPr>
          <w:color w:val="4B1F6F"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Организационный комитет</w:t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проведению </w:t>
      </w:r>
      <w:r>
        <w:rPr>
          <w:bCs/>
          <w:sz w:val="24"/>
          <w:szCs w:val="24"/>
          <w:lang w:val="en-US"/>
        </w:rPr>
        <w:t>XXI</w:t>
      </w:r>
      <w:r>
        <w:rPr>
          <w:bCs/>
          <w:sz w:val="24"/>
          <w:szCs w:val="24"/>
        </w:rPr>
        <w:t xml:space="preserve"> Малых краевых Дельфийских игр «Вместе лучше!»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8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3228"/>
        <w:gridCol w:w="5092"/>
      </w:tblGrid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культуры Алтайского края, председатель оргкомитета;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Черепанов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Васильевич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Алтайского района Алтайского края, сопредседатель оргкомитета;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культурной политики Министерства культуры Алтайского края;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КАУ «Алтайский государственный Дом народного творчества»;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Ясновская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культуры администрации Алтайского района Алтайского края;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краевого автономного учреждения «Алтайский государственный Дом народного творчества»;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Афанасьевич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КАУ «Алтайский государственный Дом народного творчества»;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8" w:type="dxa"/>
            <w:tcBorders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Классен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Семеновна</w:t>
            </w:r>
          </w:p>
        </w:tc>
        <w:tc>
          <w:tcPr>
            <w:tcW w:w="5092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реализации социально-творческих проектов КАУ «Алтайский государственный Дом народного творчества».</w:t>
            </w:r>
          </w:p>
        </w:tc>
      </w:tr>
    </w:tbl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Приложение № 2</w:t>
      </w:r>
    </w:p>
    <w:p>
      <w:pPr>
        <w:pStyle w:val="Normal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Программные требования к конкурсной программе</w:t>
      </w:r>
    </w:p>
    <w:p>
      <w:pPr>
        <w:pStyle w:val="Normal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Малых краевых Дельфийских игр «Вместе лучше!»</w:t>
      </w:r>
    </w:p>
    <w:p>
      <w:pPr>
        <w:pStyle w:val="Normal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Репетиционное время участникам Игр не гарантируется.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Очередность выступлений определяется куратором и сохраняется до конца конкурса.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 произведения исполняются наизусть.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Соревнования по всем номинациям проводятся публично.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может быть исполнена полностью или частично по решению жюри. </w:t>
      </w:r>
    </w:p>
    <w:p>
      <w:pPr>
        <w:pStyle w:val="Normal"/>
        <w:ind w:firstLine="709"/>
        <w:jc w:val="both"/>
        <w:rPr>
          <w:rFonts w:eastAsia="SimSun"/>
          <w:bCs/>
          <w:color w:val="00000A"/>
          <w:sz w:val="24"/>
          <w:szCs w:val="24"/>
        </w:rPr>
      </w:pPr>
      <w:r>
        <w:rPr>
          <w:bCs/>
          <w:sz w:val="24"/>
          <w:szCs w:val="24"/>
        </w:rPr>
        <w:t xml:space="preserve">Выступления и работы должны строго соответствовать Программным требованиям. </w:t>
      </w:r>
    </w:p>
    <w:p>
      <w:pPr>
        <w:pStyle w:val="Normal"/>
        <w:widowControl/>
        <w:ind w:firstLine="709"/>
        <w:jc w:val="both"/>
        <w:rPr>
          <w:bCs/>
          <w:sz w:val="24"/>
          <w:szCs w:val="24"/>
        </w:rPr>
      </w:pPr>
      <w:r>
        <w:rPr>
          <w:rFonts w:eastAsia="SimSun"/>
          <w:bCs/>
          <w:color w:val="00000A"/>
          <w:sz w:val="24"/>
          <w:szCs w:val="24"/>
        </w:rPr>
        <w:t>Игры посвящаются конкретной теме, дате (событию), поэтому приветствуется патриотическая направленность исполняемых произведений.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Ответственность за несоответствие программы конкурсанта Программным требованиям лежит на участнике, руководителе направляющей стороны.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Выступления, не соответствующие Программным требованиям, могут быть не оценены жюри.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Организаторы оставляют за собой право внесения изменений в Программные требования конкурсной программы.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7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5"/>
        <w:gridCol w:w="1132"/>
        <w:gridCol w:w="6108"/>
      </w:tblGrid>
      <w:tr>
        <w:trPr>
          <w:trHeight w:val="306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Возраст (лет)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Программные требования и критерии оценки</w:t>
            </w:r>
          </w:p>
        </w:tc>
      </w:tr>
      <w:tr>
        <w:trPr>
          <w:trHeight w:val="220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Художественное чтение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–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сольное исполнение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без концертмейстера, возможно использование фонограммы минус 1, носитель  USB-флэш-накопитель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Участник читает одно художественное произведение Общая продолжительность выступления –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до 4 мин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>. Произведение и манера исполнения должны соответствовать тексту и возрасту участника.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уровень исполнительского мастерства, сценическая культура, </w:t>
            </w:r>
            <w:r>
              <w:rPr>
                <w:rFonts w:eastAsia="SimSun"/>
                <w:bCs/>
                <w:sz w:val="24"/>
                <w:szCs w:val="24"/>
              </w:rPr>
              <w:t>творческий потенциал,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чувство жанровой особенности</w:t>
            </w:r>
            <w:r>
              <w:rPr>
                <w:rFonts w:eastAsia="SimSun"/>
                <w:bCs/>
                <w:sz w:val="24"/>
                <w:szCs w:val="24"/>
              </w:rPr>
              <w:t xml:space="preserve"> исполняемого произведения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>, умение соблюдать заданный регламент.</w:t>
            </w:r>
          </w:p>
        </w:tc>
      </w:tr>
      <w:tr>
        <w:trPr>
          <w:trHeight w:val="220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Художественное чтение коллективы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численностью  от 3 до 10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человек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исполнение без концертмейстера, возможно использование фонограммы минус 1, носитель – USB-флэш-накопитель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Коллектив читает одно художественное произведение Общая продолжительность выступления –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до 8 мин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>. Произведение и манера исполнения должны соответствовать тексту и возрасту участников.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уровень исполнительского мастерства, приемы хорового</w:t>
            </w:r>
            <w:r>
              <w:rPr>
                <w:color w:val="000000"/>
                <w:sz w:val="36"/>
                <w:szCs w:val="36"/>
                <w:shd w:fill="FFFFFF" w:val="clear"/>
              </w:rPr>
              <w:t xml:space="preserve"> 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 (многоголосного)  чтения, сценическая культура, </w:t>
            </w:r>
            <w:r>
              <w:rPr>
                <w:rFonts w:eastAsia="SimSun"/>
                <w:bCs/>
                <w:sz w:val="24"/>
                <w:szCs w:val="24"/>
              </w:rPr>
              <w:t>творческий потенциал, чувство жанровой особенности исполняемого произведения,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умение соблюдать заданный регламент.</w:t>
            </w:r>
          </w:p>
        </w:tc>
      </w:tr>
      <w:tr>
        <w:trPr>
          <w:trHeight w:val="55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  <w:p>
            <w:pPr>
              <w:pStyle w:val="Normal"/>
              <w:widowControl w:val="false"/>
              <w:rPr>
                <w:rFonts w:eastAsia="SimSun"/>
                <w:color w:val="00000A"/>
                <w:sz w:val="24"/>
                <w:szCs w:val="24"/>
                <w:lang w:val="x-none"/>
              </w:rPr>
            </w:pPr>
            <w:r>
              <w:rPr>
                <w:i/>
                <w:sz w:val="24"/>
                <w:szCs w:val="24"/>
              </w:rPr>
              <w:t>(малая форма</w:t>
            </w:r>
            <w:r>
              <w:rPr>
                <w:b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x-none"/>
              </w:rPr>
              <w:t>коллекти</w:t>
            </w:r>
            <w:r>
              <w:rPr>
                <w:rFonts w:eastAsia="SimSun"/>
                <w:color w:val="00000A"/>
                <w:sz w:val="24"/>
                <w:szCs w:val="24"/>
              </w:rPr>
              <w:t xml:space="preserve">вы </w:t>
            </w:r>
            <w:r>
              <w:rPr>
                <w:rFonts w:eastAsia="SimSun"/>
                <w:color w:val="00000A"/>
                <w:sz w:val="24"/>
                <w:szCs w:val="24"/>
                <w:lang w:val="x-none"/>
              </w:rPr>
              <w:t xml:space="preserve">численностью  </w:t>
            </w:r>
            <w:r>
              <w:rPr>
                <w:rFonts w:eastAsia="SimSun"/>
                <w:color w:val="00000A"/>
                <w:sz w:val="24"/>
                <w:szCs w:val="24"/>
              </w:rPr>
              <w:t>от 3 до 15</w:t>
            </w:r>
            <w:r>
              <w:rPr>
                <w:rFonts w:eastAsia="SimSun"/>
                <w:color w:val="00000A"/>
                <w:sz w:val="24"/>
                <w:szCs w:val="24"/>
                <w:lang w:val="x-none"/>
              </w:rPr>
              <w:t xml:space="preserve"> человек, </w:t>
            </w:r>
            <w:r>
              <w:rPr>
                <w:bCs/>
                <w:sz w:val="24"/>
                <w:szCs w:val="24"/>
              </w:rPr>
              <w:t>возможно использование фонограммы минус 1, носитель –  USB-флэш-накопитель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 показ включаются спектакли любых театральных жанров (драматические, музыкальные, кукольные, театр теней, театр рук  и др.), посвященные тематике Игр. Продолжительность спектакля – </w:t>
            </w:r>
            <w:r>
              <w:rPr>
                <w:b/>
                <w:sz w:val="24"/>
                <w:szCs w:val="24"/>
              </w:rPr>
              <w:t>до 15 мин.</w:t>
            </w:r>
            <w:r>
              <w:rPr>
                <w:sz w:val="24"/>
                <w:szCs w:val="24"/>
              </w:rPr>
              <w:t xml:space="preserve"> В заявке указать краткую аннотацию спектакля (с указанием продолжительности),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техническо-постановочные параметры.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sz w:val="24"/>
                <w:szCs w:val="24"/>
              </w:rPr>
              <w:t xml:space="preserve"> цельность спектакля (идея, режиссерское воплощение, актерская игра, музыкальное оформление, художественно-постановочное </w:t>
            </w:r>
            <w:r>
              <w:rPr>
                <w:rFonts w:eastAsia="SimSun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SimSun"/>
                <w:bCs/>
                <w:sz w:val="24"/>
                <w:szCs w:val="24"/>
              </w:rPr>
              <w:t>решение), идейное содержание и особенности его художественной формы, авторский замысел, средства художественной выразительности спектакля.</w:t>
            </w:r>
          </w:p>
        </w:tc>
      </w:tr>
      <w:tr>
        <w:trPr>
          <w:trHeight w:val="55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ументальное исполнительство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сольное исполнение,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с концертмейстером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/>
                <w:b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Солисты представляют программу из двух разнохарактерных произведений. Приветствуется исполнение одного оригинального (написанного специально для данного инструмента) произведения. Общая продолжительность звучания программы –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до 10 мин.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художественный уровень исполнения, техническое мастерство, </w:t>
            </w:r>
            <w:r>
              <w:rPr>
                <w:rFonts w:eastAsia="SimSun"/>
                <w:bCs/>
                <w:sz w:val="24"/>
                <w:szCs w:val="24"/>
              </w:rPr>
              <w:t>владение стилистическими особенностями исполняемого произведения.</w:t>
            </w:r>
          </w:p>
        </w:tc>
      </w:tr>
      <w:tr>
        <w:trPr>
          <w:trHeight w:val="55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ародн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о-сценический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анец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коллективы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фонограмма, носитель –  USB-флэш-накопитель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>1. Народно-сценический танец на фольклорном материале народов России.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/>
                <w:b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2. Сюжетный танец на материале народной хореографии, отражающий любовь к родине, нравственные, гуманистические и семейные ценности. Общая продолжительность выступления – не более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10 мин.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уровень исполнительского мастерства, оригинальность балетмейстерских решений, соответствие материала национальному характеру, колориту и особенностям представленного региона, а также и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val="55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ародно-стилизованный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танец –  коллективы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фонограмма,  носитель – USB-флэш-накопитель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>1.Народно-стилизованный танец на основе  народной хореографии народов России.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>2.Сюжетный танец патриотической тематики на материале народной хореографии.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/>
                <w:b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Общая продолжительность выступления – не более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10 мин.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уровень исполнительского мастерства, оригинальность балетмейстерских решений, соответствие исполняемого материала   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val="2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страдный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танец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коллективы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фонограмма, носитель –  USB-флэш-накопитель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Коллектив представляет 2 танца общей продолжительностью выступления  не более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10 мин.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Свободная тематика.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исполнительский уровень и его соответствие стилю и материалу танца,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</w:t>
            </w:r>
          </w:p>
        </w:tc>
      </w:tr>
      <w:tr>
        <w:trPr>
          <w:trHeight w:val="164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нная хореография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коллективы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фонограмма,  носитель – USB-флэш-накопитель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  <w:p>
            <w:pPr>
              <w:pStyle w:val="Style16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Коллектив представляет 2 танца общей продолжительностью не более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10 минут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>. Свободная тематика.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оригинальность балетмейстерских решений, исполнительский уровень, создание художественного образа, сценическая культура, сценические костюмы.</w:t>
            </w:r>
          </w:p>
        </w:tc>
      </w:tr>
      <w:tr>
        <w:trPr>
          <w:trHeight w:val="164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Эстрадное пение – сольное исполнение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фонограмма минус 1, носитель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USB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флэш-накопитель,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бэквокал не допускается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Конкурс для солистов проводится в два тура.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 представляют программу из двух номеров.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Общая продолжительность звучания программы –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до 8 мин.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тур. 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>Песня советского или российского композитора гражданско-патриотической направленности (на русском языке).</w:t>
            </w:r>
            <w:r>
              <w:rPr>
                <w:sz w:val="24"/>
                <w:szCs w:val="24"/>
              </w:rPr>
              <w:t xml:space="preserve"> К участию во II туре допускаются не более  20 человек.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тур.</w:t>
            </w: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 Песня по выбору участника (на любом языке).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</w:t>
            </w:r>
            <w:r>
              <w:rPr>
                <w:sz w:val="24"/>
                <w:szCs w:val="24"/>
              </w:rPr>
              <w:t>: вокальные данные, чистота интонирования, оригинальность исполнения, художественный уровень исполнения, сценическая культура, сценический костюм.</w:t>
            </w:r>
          </w:p>
        </w:tc>
      </w:tr>
      <w:tr>
        <w:trPr>
          <w:trHeight w:val="5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Эстрадное пение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ансамблевое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коллективы численностью   до 1</w:t>
            </w:r>
            <w:r>
              <w:rPr>
                <w:sz w:val="24"/>
                <w:szCs w:val="24"/>
                <w:lang w:val="ru-RU"/>
              </w:rPr>
              <w:t>0 человек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фонограмма минус 1, носитель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CD, USB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флэш-накопитель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Ансамбли представляют программу из двух номеров.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>1. Песня советского или российского композитора гражданско-патриотической направленности (на русском языке).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bCs/>
                <w:color w:val="00000A"/>
                <w:sz w:val="24"/>
                <w:szCs w:val="24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>2. Песня по выбору участников (на любом языке). Песни должны быть разноплановыми.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SimSun"/>
                <w:bCs/>
                <w:color w:val="00000A"/>
                <w:sz w:val="24"/>
                <w:szCs w:val="24"/>
              </w:rPr>
              <w:t xml:space="preserve">Общая продолжительность звучания программы – </w:t>
            </w:r>
            <w:r>
              <w:rPr>
                <w:rFonts w:eastAsia="SimSun"/>
                <w:b/>
                <w:bCs/>
                <w:color w:val="00000A"/>
                <w:sz w:val="24"/>
                <w:szCs w:val="24"/>
              </w:rPr>
              <w:t>до 8 мин.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Критерии оценки</w:t>
            </w:r>
            <w:r>
              <w:rPr>
                <w:sz w:val="24"/>
                <w:szCs w:val="24"/>
              </w:rPr>
              <w:t>: вокальные данные, чистота интонирования, оригинальность исполнения, художественный уровень исполнения, сценическая культура, сценический костюм.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Народное пение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сольное исполнение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сопровождением: концертмейстером, собственный аккомпанемент или инструментальная фонограмма минус 1,  носитель – USB флэш-накопитель, бэквокал не допускается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проводится в один тур.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Обработка народной песни.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Песня в народном стиле, имеющая авторов.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Песни должны быть разнохарактерными и исполняться с сопровождением. Возможно исполнение </w:t>
            </w:r>
            <w:r>
              <w:rPr>
                <w:sz w:val="24"/>
                <w:szCs w:val="24"/>
                <w:u w:val="single"/>
              </w:rPr>
              <w:t>одной из песен без сопровождения.</w:t>
            </w:r>
            <w:r>
              <w:rPr>
                <w:sz w:val="24"/>
                <w:szCs w:val="24"/>
              </w:rPr>
              <w:t xml:space="preserve"> По технической сложности и образному строю исполняемые песни должны соответствовать возрасту участника. Общая продолжительность звучания программы – </w:t>
            </w:r>
            <w:r>
              <w:rPr>
                <w:b/>
                <w:sz w:val="24"/>
                <w:szCs w:val="24"/>
              </w:rPr>
              <w:t>до 6 мин.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оценки:</w:t>
            </w:r>
            <w:r>
              <w:rPr>
                <w:sz w:val="24"/>
                <w:szCs w:val="24"/>
              </w:rPr>
              <w:t xml:space="preserve"> художественный уровень исполнения, заключающийся в умении осмыслить и раскрыть образный строй песни; уровень владения техническими вокальными приемами; сценичность и культура исполнения; соответствие репертуара  возрасту номинанта; костюм (наличие фольклорных элементов)</w:t>
            </w:r>
          </w:p>
        </w:tc>
      </w:tr>
      <w:tr>
        <w:trPr>
          <w:trHeight w:val="1409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нсамблевое исполнение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Коллективы</w:t>
            </w:r>
            <w:r>
              <w:rPr>
                <w:sz w:val="24"/>
                <w:szCs w:val="24"/>
              </w:rPr>
              <w:t xml:space="preserve"> численностью   до 1</w:t>
            </w:r>
            <w:r>
              <w:rPr>
                <w:sz w:val="24"/>
                <w:szCs w:val="24"/>
                <w:lang w:val="ru-RU"/>
              </w:rPr>
              <w:t>0 человек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сопровождением: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 своим концертмейстером, собственный аккомпанемент, фонограмма минус 1, носитель – USB-флэш-накопитель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Ансамбли представляют программу из двух-трех разнохарактерных песен. Протяженность  концертной программы, состоящей из не связанных номеров, идущих без перерыва, – </w:t>
            </w:r>
            <w:r>
              <w:rPr>
                <w:b/>
                <w:sz w:val="24"/>
                <w:szCs w:val="24"/>
              </w:rPr>
              <w:t>до 10 минут.</w:t>
            </w:r>
            <w:r>
              <w:rPr>
                <w:sz w:val="24"/>
                <w:szCs w:val="24"/>
              </w:rPr>
              <w:t xml:space="preserve"> Возможно исполнение </w:t>
            </w:r>
            <w:r>
              <w:rPr>
                <w:sz w:val="24"/>
                <w:szCs w:val="24"/>
                <w:u w:val="single"/>
              </w:rPr>
              <w:t>одной из песен без сопровождения</w:t>
            </w:r>
            <w:r>
              <w:rPr>
                <w:sz w:val="24"/>
                <w:szCs w:val="24"/>
              </w:rPr>
              <w:t>, народно-стилизованной песни с сопровождением или под фонограмму «минус 1». С</w:t>
            </w:r>
            <w:r>
              <w:rPr>
                <w:iCs/>
                <w:sz w:val="24"/>
                <w:szCs w:val="24"/>
              </w:rPr>
              <w:t>вободная  тематика.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 технической сложности и образному строю исполняемые песни должны соответствовать возрасту участников ансамбля. В программе ансамблей могут быть использованы сценические движения (проходки, плясовые, игровые элементы).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оценки:</w:t>
            </w:r>
            <w:r>
              <w:rPr>
                <w:sz w:val="24"/>
                <w:szCs w:val="24"/>
              </w:rPr>
              <w:t xml:space="preserve"> художественный уровень исполнения, заключающийся в умении осмыслить и раскрыть образный строй песни; уровень владения техническими вокальными приемами; исполнение без сопровождения, сценичность и культура исполнения; соответствие репертуара народным традициям представляемого региона и возрасту участников; костюм. Общая продолжительность звучания программы – до 10 мин.</w:t>
            </w:r>
          </w:p>
        </w:tc>
      </w:tr>
      <w:tr>
        <w:trPr>
          <w:trHeight w:val="1409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Академическое пение - сольное исполнение</w:t>
            </w:r>
          </w:p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концертмейстером 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фонограмма аккомпанемента допускается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14-25</w:t>
            </w:r>
          </w:p>
          <w:p>
            <w:pPr>
              <w:pStyle w:val="Style16"/>
              <w:widowControl w:val="false"/>
              <w:spacing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Конкурс проводится в один тур.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 представляют программу из двух номеров.</w:t>
            </w:r>
            <w:r>
              <w:rPr>
                <w:bCs/>
                <w:sz w:val="24"/>
                <w:szCs w:val="24"/>
              </w:rPr>
              <w:t xml:space="preserve"> (ария,</w:t>
            </w:r>
            <w:r>
              <w:rPr/>
              <w:t xml:space="preserve"> </w:t>
            </w:r>
            <w:r>
              <w:rPr>
                <w:bCs/>
                <w:sz w:val="24"/>
                <w:szCs w:val="24"/>
              </w:rPr>
              <w:t>романс, народная песня)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Общая продолжительность звучания программы – </w:t>
            </w:r>
            <w:r>
              <w:rPr>
                <w:b/>
                <w:bCs/>
                <w:sz w:val="24"/>
                <w:szCs w:val="24"/>
              </w:rPr>
              <w:t>до 8 мин.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оценки:</w:t>
            </w:r>
            <w:r>
              <w:rPr>
                <w:sz w:val="24"/>
                <w:szCs w:val="24"/>
              </w:rPr>
              <w:t xml:space="preserve"> чистота интонации, владение вокальной техникой, владение стилистическими особенностями, музыкальность и артистизм</w:t>
            </w:r>
          </w:p>
        </w:tc>
      </w:tr>
    </w:tbl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09"/>
        <w:jc w:val="right"/>
        <w:rPr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1134" w:right="737" w:gutter="0" w:header="0" w:top="851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  <w:b w:val="false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  <w:b w:val="false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b/>
        <w:szCs w:val="28"/>
        <w:b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c9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Style16"/>
    <w:link w:val="30"/>
    <w:unhideWhenUsed/>
    <w:qFormat/>
    <w:rsid w:val="001c5c94"/>
    <w:pPr>
      <w:keepNext w:val="true"/>
      <w:widowControl/>
      <w:numPr>
        <w:ilvl w:val="2"/>
        <w:numId w:val="1"/>
      </w:numPr>
      <w:suppressAutoHyphens w:val="true"/>
      <w:jc w:val="center"/>
      <w:outlineLvl w:val="2"/>
    </w:pPr>
    <w:rPr>
      <w:rFonts w:ascii="Liberation Serif" w:hAnsi="Liberation Serif" w:eastAsia="SimSun" w:cs="Mangal"/>
      <w:b/>
      <w:bCs/>
      <w:color w:val="00000A"/>
      <w:sz w:val="28"/>
      <w:szCs w:val="24"/>
      <w:lang w:eastAsia="zh-CN" w:bidi="hi-IN"/>
    </w:rPr>
  </w:style>
  <w:style w:type="paragraph" w:styleId="8">
    <w:name w:val="Heading 8"/>
    <w:basedOn w:val="Normal"/>
    <w:next w:val="Normal"/>
    <w:link w:val="80"/>
    <w:semiHidden/>
    <w:unhideWhenUsed/>
    <w:qFormat/>
    <w:rsid w:val="001c5c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1c5c94"/>
    <w:rPr>
      <w:rFonts w:ascii="Liberation Serif" w:hAnsi="Liberation Serif" w:eastAsia="SimSun" w:cs="Mangal"/>
      <w:b/>
      <w:bCs/>
      <w:color w:val="00000A"/>
      <w:sz w:val="28"/>
      <w:szCs w:val="24"/>
      <w:lang w:eastAsia="zh-CN" w:bidi="hi-IN"/>
    </w:rPr>
  </w:style>
  <w:style w:type="character" w:styleId="81" w:customStyle="1">
    <w:name w:val="Заголовок 8 Знак"/>
    <w:basedOn w:val="DefaultParagraphFont"/>
    <w:link w:val="8"/>
    <w:semiHidden/>
    <w:qFormat/>
    <w:rsid w:val="001c5c94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Style12">
    <w:name w:val="Интернет-ссылка"/>
    <w:unhideWhenUsed/>
    <w:rsid w:val="001c5c94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link w:val="a0"/>
    <w:qFormat/>
    <w:rsid w:val="001c5c94"/>
    <w:rPr>
      <w:rFonts w:ascii="Liberation Serif" w:hAnsi="Liberation Serif" w:eastAsia="SimSun" w:cs="Times New Roman"/>
      <w:color w:val="00000A"/>
      <w:sz w:val="20"/>
      <w:szCs w:val="20"/>
      <w:lang w:val="x-none" w:eastAsia="zh-CN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1c5c94"/>
    <w:rPr>
      <w:rFonts w:ascii="Liberation Serif" w:hAnsi="Liberation Serif" w:eastAsia="SimSun" w:cs="Mangal"/>
      <w:color w:val="00000A"/>
      <w:sz w:val="28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nhideWhenUsed/>
    <w:rsid w:val="001c5c94"/>
    <w:pPr>
      <w:suppressAutoHyphens w:val="true"/>
      <w:spacing w:lineRule="auto" w:line="288" w:before="0" w:after="140"/>
    </w:pPr>
    <w:rPr>
      <w:rFonts w:ascii="Liberation Serif" w:hAnsi="Liberation Serif" w:eastAsia="SimSun"/>
      <w:color w:val="00000A"/>
      <w:lang w:val="x-none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Знак Знак1 Знак Знак"/>
    <w:basedOn w:val="Normal"/>
    <w:qFormat/>
    <w:rsid w:val="001c5c94"/>
    <w:pPr>
      <w:widowControl/>
      <w:spacing w:lineRule="exact" w:line="240" w:before="0" w:after="160"/>
    </w:pPr>
    <w:rPr>
      <w:rFonts w:ascii="Arial" w:hAnsi="Arial" w:cs="Arial"/>
      <w:lang w:val="en-GB" w:eastAsia="en-US"/>
    </w:rPr>
  </w:style>
  <w:style w:type="paragraph" w:styleId="Style20">
    <w:name w:val="Body Text Indent"/>
    <w:basedOn w:val="Normal"/>
    <w:link w:val="a7"/>
    <w:unhideWhenUsed/>
    <w:rsid w:val="001c5c94"/>
    <w:pPr>
      <w:widowControl/>
      <w:suppressAutoHyphens w:val="true"/>
      <w:ind w:firstLine="705"/>
      <w:jc w:val="both"/>
    </w:pPr>
    <w:rPr>
      <w:rFonts w:ascii="Liberation Serif" w:hAnsi="Liberation Serif" w:eastAsia="SimSun" w:cs="Mangal"/>
      <w:color w:val="00000A"/>
      <w:sz w:val="28"/>
      <w:szCs w:val="24"/>
      <w:lang w:eastAsia="zh-CN" w:bidi="hi-IN"/>
    </w:rPr>
  </w:style>
  <w:style w:type="paragraph" w:styleId="311" w:customStyle="1">
    <w:name w:val="Основной текст с отступом 31"/>
    <w:basedOn w:val="Normal"/>
    <w:qFormat/>
    <w:rsid w:val="001c5c94"/>
    <w:pPr>
      <w:widowControl/>
      <w:suppressAutoHyphens w:val="true"/>
      <w:ind w:firstLine="720"/>
      <w:jc w:val="both"/>
    </w:pPr>
    <w:rPr>
      <w:rFonts w:ascii="Liberation Serif" w:hAnsi="Liberation Serif" w:eastAsia="SimSun" w:cs="Mangal"/>
      <w:color w:val="00000A"/>
      <w:sz w:val="28"/>
      <w:szCs w:val="32"/>
      <w:lang w:eastAsia="zh-CN" w:bidi="hi-IN"/>
    </w:rPr>
  </w:style>
  <w:style w:type="paragraph" w:styleId="Style21" w:customStyle="1">
    <w:name w:val="Содержимое таблицы"/>
    <w:basedOn w:val="Normal"/>
    <w:qFormat/>
    <w:rsid w:val="001c5c94"/>
    <w:pPr>
      <w:widowControl/>
      <w:suppressLineNumbers/>
      <w:suppressAutoHyphens w:val="true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.cntd@gmail" TargetMode="External"/><Relationship Id="rId3" Type="http://schemas.openxmlformats.org/officeDocument/2006/relationships/hyperlink" Target="mailto:dosugcntd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LibreOffice/7.2.2.2$Windows_X86_64 LibreOffice_project/02b2acce88a210515b4a5bb2e46cbfb63fe97d56</Application>
  <AppVersion>15.0000</AppVersion>
  <Pages>8</Pages>
  <Words>2504</Words>
  <Characters>19154</Characters>
  <CharactersWithSpaces>21574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2022-03-15T06:09:00Z</dcterms:created>
  <dc:creator>Lsr-User</dc:creator>
  <dc:description/>
  <dc:language>ru-RU</dc:language>
  <cp:lastModifiedBy/>
  <dcterms:modified xsi:type="dcterms:W3CDTF">2022-04-01T15:05:13Z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