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BF" w:rsidRDefault="00C54D8E">
      <w:pPr>
        <w:tabs>
          <w:tab w:val="left" w:pos="660"/>
        </w:tabs>
        <w:jc w:val="center"/>
        <w:rPr>
          <w:rFonts w:cs="Times New Roman"/>
          <w:lang w:val="ru-RU"/>
        </w:rPr>
      </w:pPr>
      <w:r>
        <w:rPr>
          <w:rFonts w:cs="Times New Roman"/>
          <w:lang w:val="ru-RU"/>
        </w:rPr>
        <w:t>УПРАВЛЕНИЕ АЛТАЙСКОГО КРАЯ ПО КУЛЬТУРЕ И АРХИВНОМУ ДЕЛУ</w:t>
      </w:r>
    </w:p>
    <w:p w:rsidR="00BE2ABF" w:rsidRDefault="00BE2ABF">
      <w:pPr>
        <w:tabs>
          <w:tab w:val="left" w:pos="660"/>
        </w:tabs>
        <w:jc w:val="center"/>
      </w:pPr>
    </w:p>
    <w:p w:rsidR="00BE2ABF" w:rsidRDefault="00C54D8E">
      <w:pPr>
        <w:tabs>
          <w:tab w:val="left" w:pos="660"/>
        </w:tabs>
        <w:jc w:val="center"/>
        <w:rPr>
          <w:rFonts w:cs="Times New Roman"/>
        </w:rPr>
      </w:pPr>
      <w:r>
        <w:rPr>
          <w:rFonts w:cs="Times New Roman"/>
          <w:lang w:val="ru-RU"/>
        </w:rPr>
        <w:t xml:space="preserve"> </w:t>
      </w:r>
      <w:r>
        <w:rPr>
          <w:rFonts w:cs="Times New Roman"/>
        </w:rPr>
        <w:t xml:space="preserve">АЛТАЙСКИЙ </w:t>
      </w:r>
      <w:r>
        <w:rPr>
          <w:rFonts w:cs="Times New Roman"/>
          <w:lang w:val="ru-RU"/>
        </w:rPr>
        <w:t>ГОСУДАРСТВЕННЫЙ ДОМ</w:t>
      </w:r>
      <w:r>
        <w:rPr>
          <w:rFonts w:cs="Times New Roman"/>
        </w:rPr>
        <w:t xml:space="preserve"> НАРОДНОГО ТВОРЧЕСТВА</w:t>
      </w:r>
    </w:p>
    <w:p w:rsidR="00BE2ABF" w:rsidRDefault="00BE2ABF">
      <w:pPr>
        <w:tabs>
          <w:tab w:val="left" w:pos="142"/>
        </w:tabs>
        <w:jc w:val="center"/>
        <w:rPr>
          <w:rFonts w:cs="Times New Roman"/>
          <w:sz w:val="28"/>
          <w:szCs w:val="28"/>
        </w:rPr>
      </w:pPr>
    </w:p>
    <w:p w:rsidR="00BE2ABF" w:rsidRDefault="00BE2ABF">
      <w:pPr>
        <w:pStyle w:val="ae"/>
        <w:tabs>
          <w:tab w:val="left" w:pos="708"/>
        </w:tabs>
        <w:ind w:firstLine="0"/>
        <w:rPr>
          <w:szCs w:val="28"/>
        </w:rPr>
      </w:pPr>
    </w:p>
    <w:p w:rsidR="00BE2ABF" w:rsidRDefault="00BE2ABF">
      <w:pPr>
        <w:pStyle w:val="ae"/>
        <w:tabs>
          <w:tab w:val="left" w:pos="708"/>
        </w:tabs>
        <w:ind w:firstLine="0"/>
        <w:rPr>
          <w:b/>
          <w:szCs w:val="28"/>
        </w:rPr>
      </w:pPr>
    </w:p>
    <w:p w:rsidR="00BE2ABF" w:rsidRDefault="00BE2ABF">
      <w:pPr>
        <w:pStyle w:val="ae"/>
        <w:tabs>
          <w:tab w:val="left" w:pos="708"/>
        </w:tabs>
        <w:ind w:firstLine="0"/>
        <w:rPr>
          <w:b/>
          <w:szCs w:val="28"/>
        </w:rPr>
      </w:pPr>
    </w:p>
    <w:p w:rsidR="00BE2ABF" w:rsidRDefault="00BE2ABF">
      <w:pPr>
        <w:jc w:val="both"/>
        <w:rPr>
          <w:rFonts w:cs="Times New Roman"/>
          <w:b/>
          <w:sz w:val="28"/>
          <w:szCs w:val="28"/>
        </w:rPr>
      </w:pPr>
    </w:p>
    <w:p w:rsidR="00BE2ABF" w:rsidRDefault="00BE2ABF">
      <w:pPr>
        <w:pStyle w:val="2"/>
        <w:numPr>
          <w:ilvl w:val="1"/>
          <w:numId w:val="1"/>
        </w:numPr>
      </w:pPr>
    </w:p>
    <w:p w:rsidR="00BE2ABF" w:rsidRDefault="00BE2ABF">
      <w:pPr>
        <w:pStyle w:val="2"/>
      </w:pPr>
    </w:p>
    <w:p w:rsidR="00BE2ABF" w:rsidRDefault="00BE2ABF">
      <w:pPr>
        <w:pStyle w:val="2"/>
      </w:pPr>
    </w:p>
    <w:p w:rsidR="00BE2ABF" w:rsidRDefault="00BE2ABF">
      <w:pPr>
        <w:pStyle w:val="2"/>
      </w:pPr>
    </w:p>
    <w:p w:rsidR="00BE2ABF" w:rsidRDefault="00BE2ABF">
      <w:pPr>
        <w:pStyle w:val="2"/>
      </w:pPr>
    </w:p>
    <w:p w:rsidR="00BE2ABF" w:rsidRDefault="00BE2ABF">
      <w:pPr>
        <w:pStyle w:val="2"/>
        <w:numPr>
          <w:ilvl w:val="1"/>
          <w:numId w:val="1"/>
        </w:numPr>
      </w:pPr>
    </w:p>
    <w:p w:rsidR="00BE2ABF" w:rsidRDefault="00C54D8E">
      <w:pPr>
        <w:pStyle w:val="2"/>
        <w:numPr>
          <w:ilvl w:val="1"/>
          <w:numId w:val="1"/>
        </w:numPr>
        <w:rPr>
          <w:sz w:val="56"/>
          <w:szCs w:val="56"/>
          <w:lang w:val="ru-RU"/>
        </w:rPr>
      </w:pPr>
      <w:r>
        <w:rPr>
          <w:sz w:val="64"/>
          <w:szCs w:val="64"/>
          <w:lang w:val="ru-RU"/>
        </w:rPr>
        <w:t>Нам хочется жить</w:t>
      </w:r>
      <w:r>
        <w:rPr>
          <w:sz w:val="56"/>
          <w:szCs w:val="56"/>
          <w:lang w:val="ru-RU"/>
        </w:rPr>
        <w:t>!</w:t>
      </w:r>
    </w:p>
    <w:p w:rsidR="00BE2ABF" w:rsidRDefault="00C54D8E">
      <w:pPr>
        <w:jc w:val="center"/>
        <w:rPr>
          <w:rFonts w:cs="Times New Roman"/>
          <w:sz w:val="32"/>
          <w:szCs w:val="32"/>
          <w:lang w:val="ru-RU"/>
        </w:rPr>
      </w:pPr>
      <w:r>
        <w:rPr>
          <w:rFonts w:cs="Times New Roman"/>
          <w:sz w:val="32"/>
          <w:szCs w:val="32"/>
          <w:lang w:val="ru-RU"/>
        </w:rPr>
        <w:t>Сборник информационно-сценарных материалов</w:t>
      </w:r>
    </w:p>
    <w:p w:rsidR="00BE2ABF" w:rsidRDefault="00BE2ABF">
      <w:pPr>
        <w:jc w:val="center"/>
        <w:rPr>
          <w:rFonts w:cs="Times New Roman"/>
          <w:b/>
          <w:sz w:val="28"/>
          <w:szCs w:val="28"/>
        </w:rPr>
      </w:pPr>
    </w:p>
    <w:p w:rsidR="00BE2ABF" w:rsidRDefault="00BE2ABF">
      <w:pPr>
        <w:jc w:val="both"/>
        <w:rPr>
          <w:rFonts w:cs="Times New Roman"/>
          <w:b/>
          <w:sz w:val="28"/>
          <w:szCs w:val="28"/>
        </w:rPr>
      </w:pPr>
    </w:p>
    <w:p w:rsidR="00BE2ABF" w:rsidRDefault="00BE2ABF">
      <w:pPr>
        <w:jc w:val="both"/>
        <w:rPr>
          <w:rFonts w:cs="Times New Roman"/>
          <w:b/>
          <w:sz w:val="28"/>
          <w:szCs w:val="28"/>
        </w:rPr>
      </w:pPr>
    </w:p>
    <w:p w:rsidR="00BE2ABF" w:rsidRDefault="00BE2ABF">
      <w:pPr>
        <w:jc w:val="center"/>
        <w:rPr>
          <w:rFonts w:cs="Times New Roman"/>
          <w:b/>
          <w:bCs/>
          <w:sz w:val="28"/>
          <w:szCs w:val="28"/>
        </w:rPr>
      </w:pPr>
    </w:p>
    <w:p w:rsidR="00BE2ABF" w:rsidRDefault="00BE2ABF">
      <w:pPr>
        <w:pStyle w:val="ae"/>
        <w:tabs>
          <w:tab w:val="left" w:pos="708"/>
        </w:tabs>
        <w:ind w:firstLine="0"/>
        <w:rPr>
          <w:b/>
          <w:szCs w:val="28"/>
        </w:rPr>
      </w:pPr>
    </w:p>
    <w:p w:rsidR="00BE2ABF" w:rsidRDefault="00BE2ABF">
      <w:pPr>
        <w:pStyle w:val="ae"/>
        <w:tabs>
          <w:tab w:val="left" w:pos="708"/>
        </w:tabs>
        <w:ind w:firstLine="0"/>
        <w:rPr>
          <w:b/>
          <w:szCs w:val="28"/>
        </w:rPr>
      </w:pPr>
    </w:p>
    <w:p w:rsidR="00BE2ABF" w:rsidRDefault="00BE2ABF">
      <w:pPr>
        <w:jc w:val="both"/>
        <w:rPr>
          <w:rFonts w:cs="Times New Roman"/>
          <w:b/>
          <w:sz w:val="28"/>
          <w:szCs w:val="28"/>
        </w:rPr>
      </w:pPr>
    </w:p>
    <w:p w:rsidR="00BE2ABF" w:rsidRDefault="00BE2ABF">
      <w:pPr>
        <w:jc w:val="both"/>
        <w:rPr>
          <w:rFonts w:cs="Times New Roman"/>
          <w:b/>
          <w:sz w:val="28"/>
          <w:szCs w:val="28"/>
        </w:rPr>
      </w:pPr>
    </w:p>
    <w:p w:rsidR="00BE2ABF" w:rsidRDefault="00BE2ABF">
      <w:pPr>
        <w:jc w:val="both"/>
        <w:rPr>
          <w:rFonts w:cs="Times New Roman"/>
          <w:b/>
          <w:sz w:val="28"/>
          <w:szCs w:val="28"/>
        </w:rPr>
      </w:pPr>
    </w:p>
    <w:p w:rsidR="00BE2ABF" w:rsidRDefault="00BE2ABF">
      <w:pPr>
        <w:jc w:val="both"/>
        <w:rPr>
          <w:rFonts w:cs="Times New Roman"/>
          <w:b/>
          <w:sz w:val="28"/>
          <w:szCs w:val="28"/>
        </w:rPr>
      </w:pPr>
    </w:p>
    <w:p w:rsidR="00BE2ABF" w:rsidRDefault="00BE2ABF">
      <w:pPr>
        <w:jc w:val="both"/>
        <w:rPr>
          <w:rFonts w:cs="Times New Roman"/>
          <w:b/>
          <w:sz w:val="28"/>
          <w:szCs w:val="28"/>
        </w:rPr>
      </w:pPr>
    </w:p>
    <w:p w:rsidR="00BE2ABF" w:rsidRDefault="00BE2ABF">
      <w:pPr>
        <w:jc w:val="both"/>
        <w:rPr>
          <w:rFonts w:cs="Times New Roman"/>
          <w:b/>
          <w:sz w:val="28"/>
          <w:szCs w:val="28"/>
        </w:rPr>
      </w:pPr>
    </w:p>
    <w:p w:rsidR="00BE2ABF" w:rsidRDefault="00BE2ABF">
      <w:pPr>
        <w:jc w:val="both"/>
        <w:rPr>
          <w:rFonts w:cs="Times New Roman"/>
          <w:b/>
          <w:sz w:val="28"/>
          <w:szCs w:val="28"/>
        </w:rPr>
      </w:pPr>
    </w:p>
    <w:p w:rsidR="00BE2ABF" w:rsidRDefault="00BE2ABF">
      <w:pPr>
        <w:jc w:val="both"/>
        <w:rPr>
          <w:rFonts w:cs="Times New Roman"/>
          <w:b/>
          <w:sz w:val="28"/>
          <w:szCs w:val="28"/>
        </w:rPr>
      </w:pPr>
    </w:p>
    <w:p w:rsidR="00BE2ABF" w:rsidRDefault="00BE2ABF">
      <w:pPr>
        <w:jc w:val="both"/>
        <w:rPr>
          <w:rFonts w:cs="Times New Roman"/>
          <w:b/>
          <w:sz w:val="28"/>
          <w:szCs w:val="28"/>
          <w:lang w:val="ru-RU"/>
        </w:rPr>
      </w:pPr>
    </w:p>
    <w:p w:rsidR="00BE2ABF" w:rsidRDefault="00BE2ABF">
      <w:pPr>
        <w:jc w:val="both"/>
        <w:rPr>
          <w:rFonts w:cs="Times New Roman"/>
          <w:b/>
          <w:sz w:val="28"/>
          <w:szCs w:val="28"/>
          <w:lang w:val="ru-RU"/>
        </w:rPr>
      </w:pPr>
    </w:p>
    <w:p w:rsidR="00BE2ABF" w:rsidRDefault="00BE2ABF">
      <w:pPr>
        <w:jc w:val="both"/>
        <w:rPr>
          <w:rFonts w:cs="Times New Roman"/>
          <w:b/>
          <w:sz w:val="28"/>
          <w:szCs w:val="28"/>
          <w:lang w:val="ru-RU"/>
        </w:rPr>
      </w:pPr>
    </w:p>
    <w:p w:rsidR="00BE2ABF" w:rsidRDefault="00BE2ABF">
      <w:pPr>
        <w:jc w:val="both"/>
        <w:rPr>
          <w:rFonts w:cs="Times New Roman"/>
          <w:b/>
          <w:sz w:val="28"/>
          <w:szCs w:val="28"/>
          <w:lang w:val="ru-RU"/>
        </w:rPr>
      </w:pPr>
    </w:p>
    <w:p w:rsidR="00BE2ABF" w:rsidRDefault="00BE2ABF">
      <w:pPr>
        <w:jc w:val="both"/>
        <w:rPr>
          <w:rFonts w:cs="Times New Roman"/>
          <w:b/>
          <w:sz w:val="28"/>
          <w:szCs w:val="28"/>
          <w:lang w:val="ru-RU"/>
        </w:rPr>
      </w:pPr>
    </w:p>
    <w:p w:rsidR="00BE2ABF" w:rsidRDefault="00BE2ABF">
      <w:pPr>
        <w:jc w:val="both"/>
        <w:rPr>
          <w:rFonts w:cs="Times New Roman"/>
          <w:b/>
          <w:sz w:val="28"/>
          <w:szCs w:val="28"/>
          <w:lang w:val="ru-RU"/>
        </w:rPr>
      </w:pPr>
    </w:p>
    <w:p w:rsidR="00BE2ABF" w:rsidRDefault="00BE2ABF">
      <w:pPr>
        <w:jc w:val="both"/>
      </w:pPr>
    </w:p>
    <w:p w:rsidR="00BE2ABF" w:rsidRDefault="00BE2ABF">
      <w:pPr>
        <w:jc w:val="both"/>
      </w:pPr>
    </w:p>
    <w:p w:rsidR="00BE2ABF" w:rsidRDefault="00C54D8E">
      <w:pPr>
        <w:pStyle w:val="9"/>
        <w:numPr>
          <w:ilvl w:val="8"/>
          <w:numId w:val="1"/>
        </w:numPr>
        <w:ind w:left="0"/>
        <w:rPr>
          <w:rFonts w:ascii="Times New Roman" w:hAnsi="Times New Roman" w:cs="Times New Roman"/>
          <w:b w:val="0"/>
          <w:bCs w:val="0"/>
          <w:szCs w:val="28"/>
        </w:rPr>
      </w:pPr>
      <w:r>
        <w:rPr>
          <w:rFonts w:ascii="Times New Roman" w:hAnsi="Times New Roman" w:cs="Times New Roman"/>
          <w:b w:val="0"/>
          <w:bCs w:val="0"/>
          <w:szCs w:val="28"/>
        </w:rPr>
        <w:t xml:space="preserve">                     </w:t>
      </w:r>
    </w:p>
    <w:p w:rsidR="00BE2ABF" w:rsidRDefault="00C54D8E">
      <w:pPr>
        <w:pStyle w:val="9"/>
        <w:numPr>
          <w:ilvl w:val="8"/>
          <w:numId w:val="1"/>
        </w:numPr>
        <w:ind w:left="0"/>
        <w:rPr>
          <w:rFonts w:ascii="Times New Roman" w:hAnsi="Times New Roman" w:cs="Times New Roman"/>
          <w:b w:val="0"/>
          <w:bCs w:val="0"/>
          <w:szCs w:val="28"/>
        </w:rPr>
      </w:pPr>
      <w:r>
        <w:rPr>
          <w:rFonts w:ascii="Times New Roman" w:hAnsi="Times New Roman" w:cs="Times New Roman"/>
          <w:b w:val="0"/>
          <w:bCs w:val="0"/>
          <w:szCs w:val="28"/>
        </w:rPr>
        <w:t xml:space="preserve">                             Барнаул 2015</w:t>
      </w:r>
    </w:p>
    <w:p w:rsidR="00BE2ABF" w:rsidRDefault="00BE2ABF">
      <w:pPr>
        <w:pStyle w:val="9"/>
        <w:numPr>
          <w:ilvl w:val="8"/>
          <w:numId w:val="1"/>
        </w:numPr>
        <w:ind w:left="0"/>
        <w:rPr>
          <w:rFonts w:ascii="Times New Roman" w:hAnsi="Times New Roman" w:cs="Times New Roman"/>
          <w:b w:val="0"/>
          <w:bCs w:val="0"/>
          <w:szCs w:val="28"/>
        </w:rPr>
      </w:pPr>
    </w:p>
    <w:p w:rsidR="00BE2ABF" w:rsidRDefault="00BE2ABF">
      <w:pPr>
        <w:pStyle w:val="9"/>
        <w:ind w:hanging="1584"/>
      </w:pPr>
    </w:p>
    <w:p w:rsidR="00BE2ABF" w:rsidRDefault="00BE2ABF">
      <w:pPr>
        <w:jc w:val="center"/>
        <w:rPr>
          <w:rFonts w:cs="Times New Roman"/>
          <w:b/>
          <w:sz w:val="28"/>
          <w:szCs w:val="28"/>
          <w:lang w:val="ru-RU"/>
        </w:rPr>
      </w:pPr>
    </w:p>
    <w:p w:rsidR="00BE2ABF" w:rsidRDefault="00C54D8E">
      <w:pPr>
        <w:pStyle w:val="2"/>
        <w:numPr>
          <w:ilvl w:val="3"/>
          <w:numId w:val="1"/>
        </w:numPr>
        <w:ind w:left="0"/>
        <w:jc w:val="both"/>
        <w:rPr>
          <w:sz w:val="28"/>
          <w:szCs w:val="28"/>
        </w:rPr>
      </w:pPr>
      <w:r>
        <w:rPr>
          <w:sz w:val="28"/>
          <w:szCs w:val="28"/>
          <w:lang w:val="ru-RU"/>
        </w:rPr>
        <w:lastRenderedPageBreak/>
        <w:t xml:space="preserve"> </w:t>
      </w:r>
      <w:r>
        <w:rPr>
          <w:sz w:val="28"/>
          <w:szCs w:val="28"/>
          <w:lang w:val="ru-RU"/>
        </w:rPr>
        <w:tab/>
      </w:r>
      <w:r>
        <w:rPr>
          <w:sz w:val="28"/>
          <w:szCs w:val="28"/>
          <w:lang w:val="ru-RU"/>
        </w:rPr>
        <w:tab/>
        <w:t>Нам хочется жить!:</w:t>
      </w:r>
      <w:r>
        <w:rPr>
          <w:rFonts w:eastAsia="Times New Roman"/>
          <w:b/>
          <w:sz w:val="28"/>
          <w:szCs w:val="28"/>
        </w:rPr>
        <w:t xml:space="preserve"> </w:t>
      </w:r>
      <w:r>
        <w:rPr>
          <w:rFonts w:eastAsia="Times New Roman"/>
          <w:sz w:val="28"/>
          <w:szCs w:val="28"/>
        </w:rPr>
        <w:t xml:space="preserve"> </w:t>
      </w:r>
      <w:r>
        <w:rPr>
          <w:sz w:val="28"/>
          <w:szCs w:val="28"/>
          <w:lang w:val="ru-RU"/>
        </w:rPr>
        <w:t>Сборник информационно-сценарных материалов. – Барнаул: КАУ АГДНТ, 2015. –  27 с</w:t>
      </w:r>
      <w:proofErr w:type="gramStart"/>
      <w:r>
        <w:rPr>
          <w:sz w:val="28"/>
          <w:szCs w:val="28"/>
        </w:rPr>
        <w:t xml:space="preserve"> .</w:t>
      </w:r>
      <w:proofErr w:type="gramEnd"/>
    </w:p>
    <w:p w:rsidR="00BE2ABF" w:rsidRDefault="00BE2ABF">
      <w:pPr>
        <w:jc w:val="both"/>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C54D8E">
      <w:pPr>
        <w:rPr>
          <w:sz w:val="28"/>
          <w:lang w:val="ru-RU"/>
        </w:rPr>
      </w:pPr>
      <w:r>
        <w:rPr>
          <w:sz w:val="28"/>
        </w:rPr>
        <w:t xml:space="preserve">Составитель </w:t>
      </w:r>
      <w:r>
        <w:rPr>
          <w:sz w:val="28"/>
          <w:lang w:val="ru-RU"/>
        </w:rPr>
        <w:t xml:space="preserve"> Г.С. Классен</w:t>
      </w:r>
    </w:p>
    <w:p w:rsidR="00BE2ABF" w:rsidRDefault="00C54D8E">
      <w:pPr>
        <w:rPr>
          <w:sz w:val="28"/>
        </w:rPr>
      </w:pPr>
      <w:r>
        <w:rPr>
          <w:sz w:val="28"/>
        </w:rPr>
        <w:t>Редактор Е.Л. Овчинникова</w:t>
      </w:r>
    </w:p>
    <w:p w:rsidR="00BE2ABF" w:rsidRDefault="00C54D8E">
      <w:pPr>
        <w:rPr>
          <w:sz w:val="28"/>
          <w:lang w:val="ru-RU"/>
        </w:rPr>
      </w:pPr>
      <w:r>
        <w:rPr>
          <w:sz w:val="28"/>
        </w:rPr>
        <w:t xml:space="preserve">Компьютерный набор </w:t>
      </w:r>
      <w:r>
        <w:rPr>
          <w:sz w:val="28"/>
          <w:lang w:val="ru-RU"/>
        </w:rPr>
        <w:t>Е.А. Афонькина</w:t>
      </w:r>
    </w:p>
    <w:p w:rsidR="00BE2ABF" w:rsidRDefault="00C54D8E">
      <w:pPr>
        <w:rPr>
          <w:sz w:val="28"/>
        </w:rPr>
      </w:pPr>
      <w:r>
        <w:rPr>
          <w:sz w:val="28"/>
        </w:rPr>
        <w:t>Ответственный за выпуск  Н.А. Кучуева</w:t>
      </w:r>
    </w:p>
    <w:p w:rsidR="00BE2ABF" w:rsidRDefault="00BE2ABF">
      <w:pPr>
        <w:rPr>
          <w:sz w:val="28"/>
        </w:rPr>
      </w:pPr>
    </w:p>
    <w:p w:rsidR="00BE2ABF" w:rsidRDefault="00C54D8E">
      <w:pPr>
        <w:jc w:val="both"/>
        <w:rPr>
          <w:sz w:val="28"/>
        </w:rPr>
      </w:pPr>
      <w:r>
        <w:rPr>
          <w:sz w:val="28"/>
        </w:rPr>
        <w:tab/>
      </w:r>
    </w:p>
    <w:p w:rsidR="00BE2ABF" w:rsidRDefault="00BE2ABF">
      <w:pPr>
        <w:jc w:val="both"/>
        <w:rPr>
          <w:sz w:val="28"/>
        </w:rPr>
      </w:pPr>
    </w:p>
    <w:p w:rsidR="00BE2ABF" w:rsidRDefault="00BE2ABF">
      <w:pPr>
        <w:jc w:val="both"/>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BE2ABF">
      <w:pPr>
        <w:rPr>
          <w:sz w:val="28"/>
        </w:rPr>
      </w:pPr>
    </w:p>
    <w:p w:rsidR="00BE2ABF" w:rsidRDefault="00C54D8E">
      <w:pPr>
        <w:rPr>
          <w:sz w:val="28"/>
        </w:rPr>
      </w:pPr>
      <w:r>
        <w:rPr>
          <w:sz w:val="28"/>
        </w:rPr>
        <w:t>РИО АГДНТ</w:t>
      </w:r>
    </w:p>
    <w:p w:rsidR="00BE2ABF" w:rsidRDefault="00C54D8E">
      <w:pPr>
        <w:rPr>
          <w:sz w:val="28"/>
        </w:rPr>
      </w:pPr>
      <w:r>
        <w:rPr>
          <w:sz w:val="28"/>
        </w:rPr>
        <w:t>656043, г. Барнаул,</w:t>
      </w:r>
    </w:p>
    <w:p w:rsidR="00BE2ABF" w:rsidRDefault="00C54D8E">
      <w:pPr>
        <w:rPr>
          <w:sz w:val="28"/>
        </w:rPr>
      </w:pPr>
      <w:r>
        <w:rPr>
          <w:sz w:val="28"/>
        </w:rPr>
        <w:t>ул. Ползунова, 41,</w:t>
      </w:r>
    </w:p>
    <w:p w:rsidR="00BE2ABF" w:rsidRDefault="00C54D8E">
      <w:pPr>
        <w:pBdr>
          <w:top w:val="nil"/>
          <w:left w:val="nil"/>
          <w:bottom w:val="single" w:sz="4" w:space="1" w:color="000001"/>
          <w:right w:val="nil"/>
        </w:pBdr>
        <w:rPr>
          <w:sz w:val="28"/>
        </w:rPr>
      </w:pPr>
      <w:r>
        <w:rPr>
          <w:sz w:val="28"/>
        </w:rPr>
        <w:t>e-mail:izdat.cntd@mail.ru</w:t>
      </w:r>
    </w:p>
    <w:p w:rsidR="00BE2ABF" w:rsidRDefault="00BE2ABF">
      <w:pPr>
        <w:pBdr>
          <w:top w:val="nil"/>
          <w:left w:val="nil"/>
          <w:bottom w:val="single" w:sz="4" w:space="1" w:color="000001"/>
          <w:right w:val="nil"/>
        </w:pBdr>
        <w:rPr>
          <w:sz w:val="28"/>
        </w:rPr>
      </w:pPr>
    </w:p>
    <w:p w:rsidR="00BE2ABF" w:rsidRDefault="00C54D8E">
      <w:pPr>
        <w:rPr>
          <w:sz w:val="28"/>
        </w:rPr>
      </w:pPr>
      <w:r>
        <w:rPr>
          <w:sz w:val="28"/>
        </w:rPr>
        <w:t xml:space="preserve">Тираж  </w:t>
      </w:r>
      <w:r>
        <w:rPr>
          <w:sz w:val="28"/>
          <w:lang w:val="ru-RU"/>
        </w:rPr>
        <w:t>10</w:t>
      </w:r>
      <w:r>
        <w:rPr>
          <w:sz w:val="28"/>
        </w:rPr>
        <w:t>0  экз.</w:t>
      </w:r>
    </w:p>
    <w:p w:rsidR="00BE2ABF" w:rsidRDefault="00BE2ABF">
      <w:pPr>
        <w:rPr>
          <w:sz w:val="28"/>
        </w:rPr>
      </w:pPr>
    </w:p>
    <w:p w:rsidR="008464B5" w:rsidRDefault="008464B5" w:rsidP="008464B5">
      <w:pPr>
        <w:pageBreakBefore/>
        <w:jc w:val="center"/>
        <w:rPr>
          <w:b/>
        </w:rPr>
      </w:pPr>
      <w:r>
        <w:rPr>
          <w:b/>
        </w:rPr>
        <w:lastRenderedPageBreak/>
        <w:t>СОДЕРЖАНИЕ</w:t>
      </w:r>
    </w:p>
    <w:p w:rsidR="008464B5" w:rsidRDefault="008464B5" w:rsidP="008464B5">
      <w:pPr>
        <w:rPr>
          <w:sz w:val="28"/>
          <w:szCs w:val="28"/>
        </w:rPr>
      </w:pPr>
    </w:p>
    <w:tbl>
      <w:tblPr>
        <w:tblW w:w="0" w:type="auto"/>
        <w:tblBorders>
          <w:top w:val="nil"/>
          <w:left w:val="nil"/>
          <w:bottom w:val="nil"/>
          <w:right w:val="nil"/>
          <w:insideH w:val="nil"/>
          <w:insideV w:val="nil"/>
        </w:tblBorders>
        <w:tblLook w:val="04A0" w:firstRow="1" w:lastRow="0" w:firstColumn="1" w:lastColumn="0" w:noHBand="0" w:noVBand="1"/>
      </w:tblPr>
      <w:tblGrid>
        <w:gridCol w:w="8478"/>
        <w:gridCol w:w="810"/>
      </w:tblGrid>
      <w:tr w:rsidR="008464B5" w:rsidTr="00C42C23">
        <w:tc>
          <w:tcPr>
            <w:tcW w:w="8655" w:type="dxa"/>
            <w:tcBorders>
              <w:top w:val="nil"/>
              <w:left w:val="nil"/>
              <w:bottom w:val="nil"/>
              <w:right w:val="nil"/>
            </w:tcBorders>
            <w:shd w:val="clear" w:color="auto" w:fill="FFFFFF"/>
          </w:tcPr>
          <w:p w:rsidR="008464B5" w:rsidRDefault="008464B5" w:rsidP="00C42C23">
            <w:pPr>
              <w:rPr>
                <w:sz w:val="28"/>
                <w:szCs w:val="28"/>
              </w:rPr>
            </w:pPr>
            <w:r>
              <w:rPr>
                <w:sz w:val="28"/>
                <w:szCs w:val="28"/>
              </w:rPr>
              <w:t>От cоставителя</w:t>
            </w:r>
            <w:proofErr w:type="gramStart"/>
            <w:r>
              <w:rPr>
                <w:sz w:val="28"/>
                <w:szCs w:val="28"/>
              </w:rPr>
              <w:t>…………………………………………….....................</w:t>
            </w:r>
            <w:proofErr w:type="gramEnd"/>
          </w:p>
          <w:p w:rsidR="008464B5" w:rsidRDefault="008464B5" w:rsidP="00C42C23">
            <w:pPr>
              <w:rPr>
                <w:sz w:val="28"/>
                <w:szCs w:val="28"/>
              </w:rPr>
            </w:pPr>
          </w:p>
        </w:tc>
        <w:tc>
          <w:tcPr>
            <w:tcW w:w="902" w:type="dxa"/>
            <w:tcBorders>
              <w:top w:val="nil"/>
              <w:left w:val="nil"/>
              <w:bottom w:val="nil"/>
              <w:right w:val="nil"/>
            </w:tcBorders>
            <w:shd w:val="clear" w:color="auto" w:fill="FFFFFF"/>
          </w:tcPr>
          <w:p w:rsidR="008464B5" w:rsidRPr="008464B5" w:rsidRDefault="008464B5" w:rsidP="00C42C23">
            <w:pPr>
              <w:jc w:val="center"/>
              <w:rPr>
                <w:sz w:val="28"/>
                <w:szCs w:val="28"/>
                <w:lang w:val="en-US"/>
              </w:rPr>
            </w:pPr>
            <w:r>
              <w:rPr>
                <w:sz w:val="28"/>
                <w:szCs w:val="28"/>
                <w:lang w:val="en-US"/>
              </w:rPr>
              <w:t>4</w:t>
            </w:r>
          </w:p>
        </w:tc>
      </w:tr>
      <w:tr w:rsidR="008464B5" w:rsidTr="00C42C23">
        <w:tc>
          <w:tcPr>
            <w:tcW w:w="8655" w:type="dxa"/>
            <w:tcBorders>
              <w:top w:val="nil"/>
              <w:left w:val="nil"/>
              <w:bottom w:val="nil"/>
              <w:right w:val="nil"/>
            </w:tcBorders>
            <w:shd w:val="clear" w:color="auto" w:fill="FFFFFF"/>
          </w:tcPr>
          <w:p w:rsidR="008464B5" w:rsidRDefault="008464B5" w:rsidP="00C42C23">
            <w:pPr>
              <w:jc w:val="both"/>
              <w:rPr>
                <w:rFonts w:cs="Times New Roman"/>
                <w:sz w:val="28"/>
                <w:szCs w:val="28"/>
              </w:rPr>
            </w:pPr>
            <w:r>
              <w:rPr>
                <w:sz w:val="28"/>
                <w:szCs w:val="28"/>
              </w:rPr>
              <w:t xml:space="preserve">Л. А. Хромова. Рекомендации </w:t>
            </w:r>
            <w:r>
              <w:rPr>
                <w:rFonts w:cs="Times New Roman"/>
                <w:sz w:val="28"/>
                <w:szCs w:val="28"/>
              </w:rPr>
              <w:t xml:space="preserve">по итогам краевого конкурса сценариев </w:t>
            </w:r>
            <w:r>
              <w:rPr>
                <w:rFonts w:cs="Times New Roman"/>
                <w:sz w:val="28"/>
                <w:szCs w:val="28"/>
                <w:lang w:val="ru-RU"/>
              </w:rPr>
              <w:t>культурно-досуговых мероприятий</w:t>
            </w:r>
            <w:r>
              <w:rPr>
                <w:rFonts w:cs="Times New Roman"/>
                <w:sz w:val="28"/>
                <w:szCs w:val="28"/>
              </w:rPr>
              <w:t xml:space="preserve"> по профилактике преступности и наркомании среди </w:t>
            </w:r>
            <w:r>
              <w:rPr>
                <w:rFonts w:cs="Times New Roman"/>
                <w:sz w:val="28"/>
                <w:szCs w:val="28"/>
                <w:lang w:val="ru-RU"/>
              </w:rPr>
              <w:t>подростков и</w:t>
            </w:r>
            <w:r>
              <w:rPr>
                <w:rFonts w:cs="Times New Roman"/>
                <w:sz w:val="28"/>
                <w:szCs w:val="28"/>
              </w:rPr>
              <w:t xml:space="preserve">   </w:t>
            </w:r>
            <w:r>
              <w:rPr>
                <w:rFonts w:cs="Times New Roman"/>
                <w:sz w:val="28"/>
                <w:szCs w:val="28"/>
                <w:lang w:val="ru-RU"/>
              </w:rPr>
              <w:t>мо</w:t>
            </w:r>
            <w:r>
              <w:rPr>
                <w:rFonts w:cs="Times New Roman"/>
                <w:sz w:val="28"/>
                <w:szCs w:val="28"/>
              </w:rPr>
              <w:t>лодежи «Жить, чтобы жить»</w:t>
            </w:r>
            <w:r>
              <w:rPr>
                <w:rFonts w:cs="Times New Roman"/>
                <w:sz w:val="28"/>
                <w:szCs w:val="28"/>
                <w:lang w:val="ru-RU"/>
              </w:rPr>
              <w:t xml:space="preserve"> </w:t>
            </w:r>
            <w:bookmarkStart w:id="0" w:name="_GoBack1"/>
            <w:bookmarkEnd w:id="0"/>
            <w:r>
              <w:rPr>
                <w:rFonts w:cs="Times New Roman"/>
                <w:sz w:val="28"/>
                <w:szCs w:val="28"/>
              </w:rPr>
              <w:t>(на основе рецензий сценарных работ)............................................................</w:t>
            </w:r>
          </w:p>
          <w:p w:rsidR="008464B5" w:rsidRDefault="008464B5" w:rsidP="00C42C23">
            <w:pPr>
              <w:jc w:val="both"/>
            </w:pPr>
          </w:p>
        </w:tc>
        <w:tc>
          <w:tcPr>
            <w:tcW w:w="902" w:type="dxa"/>
            <w:tcBorders>
              <w:top w:val="nil"/>
              <w:left w:val="nil"/>
              <w:bottom w:val="nil"/>
              <w:right w:val="nil"/>
            </w:tcBorders>
            <w:shd w:val="clear" w:color="auto" w:fill="FFFFFF"/>
          </w:tcPr>
          <w:p w:rsidR="008464B5" w:rsidRDefault="008464B5" w:rsidP="00C42C23">
            <w:pPr>
              <w:jc w:val="both"/>
              <w:rPr>
                <w:sz w:val="28"/>
                <w:szCs w:val="28"/>
              </w:rPr>
            </w:pPr>
          </w:p>
          <w:p w:rsidR="008464B5" w:rsidRDefault="008464B5" w:rsidP="00C42C23">
            <w:pPr>
              <w:jc w:val="both"/>
              <w:rPr>
                <w:sz w:val="28"/>
                <w:szCs w:val="28"/>
              </w:rPr>
            </w:pPr>
          </w:p>
          <w:p w:rsidR="008464B5" w:rsidRDefault="008464B5" w:rsidP="00C42C23">
            <w:pPr>
              <w:jc w:val="both"/>
              <w:rPr>
                <w:sz w:val="28"/>
                <w:szCs w:val="28"/>
              </w:rPr>
            </w:pPr>
          </w:p>
          <w:p w:rsidR="008464B5" w:rsidRPr="008464B5" w:rsidRDefault="008464B5" w:rsidP="00C42C23">
            <w:pPr>
              <w:jc w:val="both"/>
              <w:rPr>
                <w:sz w:val="28"/>
                <w:szCs w:val="28"/>
                <w:lang w:val="en-US"/>
              </w:rPr>
            </w:pPr>
            <w:r>
              <w:rPr>
                <w:sz w:val="28"/>
                <w:szCs w:val="28"/>
              </w:rPr>
              <w:t xml:space="preserve">    </w:t>
            </w:r>
            <w:r>
              <w:rPr>
                <w:sz w:val="28"/>
                <w:szCs w:val="28"/>
                <w:lang w:val="en-US"/>
              </w:rPr>
              <w:t>5</w:t>
            </w:r>
          </w:p>
        </w:tc>
      </w:tr>
      <w:tr w:rsidR="008464B5" w:rsidTr="00C42C23">
        <w:tc>
          <w:tcPr>
            <w:tcW w:w="8655" w:type="dxa"/>
            <w:tcBorders>
              <w:top w:val="nil"/>
              <w:left w:val="nil"/>
              <w:bottom w:val="nil"/>
              <w:right w:val="nil"/>
            </w:tcBorders>
            <w:shd w:val="clear" w:color="auto" w:fill="FFFFFF"/>
          </w:tcPr>
          <w:p w:rsidR="008464B5" w:rsidRDefault="008464B5" w:rsidP="00C42C23">
            <w:pPr>
              <w:rPr>
                <w:sz w:val="28"/>
                <w:szCs w:val="28"/>
              </w:rPr>
            </w:pPr>
            <w:r>
              <w:rPr>
                <w:sz w:val="28"/>
                <w:szCs w:val="28"/>
              </w:rPr>
              <w:t xml:space="preserve">О.Д. Махтиева. Тайна сокровищ Валькирии. </w:t>
            </w:r>
            <w:r>
              <w:rPr>
                <w:sz w:val="28"/>
                <w:szCs w:val="28"/>
                <w:lang w:val="ru-RU"/>
              </w:rPr>
              <w:t>С</w:t>
            </w:r>
            <w:r>
              <w:rPr>
                <w:sz w:val="28"/>
                <w:szCs w:val="28"/>
              </w:rPr>
              <w:t>ценарий театрализованной конкурсно-игровой программы...................................</w:t>
            </w:r>
          </w:p>
          <w:p w:rsidR="008464B5" w:rsidRDefault="008464B5" w:rsidP="00C42C23">
            <w:pPr>
              <w:rPr>
                <w:sz w:val="28"/>
                <w:szCs w:val="28"/>
              </w:rPr>
            </w:pPr>
          </w:p>
        </w:tc>
        <w:tc>
          <w:tcPr>
            <w:tcW w:w="902" w:type="dxa"/>
            <w:tcBorders>
              <w:top w:val="nil"/>
              <w:left w:val="nil"/>
              <w:bottom w:val="nil"/>
              <w:right w:val="nil"/>
            </w:tcBorders>
            <w:shd w:val="clear" w:color="auto" w:fill="FFFFFF"/>
          </w:tcPr>
          <w:p w:rsidR="008464B5" w:rsidRDefault="008464B5" w:rsidP="00C42C23">
            <w:pPr>
              <w:jc w:val="center"/>
              <w:rPr>
                <w:sz w:val="28"/>
                <w:szCs w:val="28"/>
              </w:rPr>
            </w:pPr>
          </w:p>
          <w:p w:rsidR="008464B5" w:rsidRDefault="008464B5" w:rsidP="00C42C23">
            <w:pPr>
              <w:jc w:val="center"/>
              <w:rPr>
                <w:sz w:val="28"/>
                <w:szCs w:val="28"/>
                <w:lang w:val="ru-RU"/>
              </w:rPr>
            </w:pPr>
            <w:r>
              <w:rPr>
                <w:sz w:val="28"/>
                <w:szCs w:val="28"/>
                <w:lang w:val="ru-RU"/>
              </w:rPr>
              <w:t>8</w:t>
            </w:r>
          </w:p>
        </w:tc>
      </w:tr>
      <w:tr w:rsidR="008464B5" w:rsidTr="00C42C23">
        <w:tc>
          <w:tcPr>
            <w:tcW w:w="8655" w:type="dxa"/>
            <w:tcBorders>
              <w:top w:val="nil"/>
              <w:left w:val="nil"/>
              <w:bottom w:val="nil"/>
              <w:right w:val="nil"/>
            </w:tcBorders>
            <w:shd w:val="clear" w:color="auto" w:fill="FFFFFF"/>
          </w:tcPr>
          <w:p w:rsidR="008464B5" w:rsidRDefault="008464B5" w:rsidP="00C42C23">
            <w:pPr>
              <w:rPr>
                <w:sz w:val="28"/>
                <w:szCs w:val="28"/>
              </w:rPr>
            </w:pPr>
            <w:r>
              <w:rPr>
                <w:sz w:val="28"/>
                <w:szCs w:val="28"/>
              </w:rPr>
              <w:t xml:space="preserve">А.Н. Кладова. Сделка века – как уничтожить человека! </w:t>
            </w:r>
            <w:r>
              <w:rPr>
                <w:sz w:val="28"/>
                <w:szCs w:val="28"/>
                <w:lang w:val="ru-RU"/>
              </w:rPr>
              <w:t>С</w:t>
            </w:r>
            <w:r>
              <w:rPr>
                <w:sz w:val="28"/>
                <w:szCs w:val="28"/>
              </w:rPr>
              <w:t>ценарий представления для подростков</w:t>
            </w:r>
            <w:proofErr w:type="gramStart"/>
            <w:r>
              <w:rPr>
                <w:sz w:val="28"/>
                <w:szCs w:val="28"/>
              </w:rPr>
              <w:t>.....…...........................................................</w:t>
            </w:r>
            <w:proofErr w:type="gramEnd"/>
          </w:p>
          <w:p w:rsidR="008464B5" w:rsidRDefault="008464B5" w:rsidP="00C42C23">
            <w:pPr>
              <w:rPr>
                <w:sz w:val="28"/>
                <w:szCs w:val="28"/>
              </w:rPr>
            </w:pPr>
          </w:p>
        </w:tc>
        <w:tc>
          <w:tcPr>
            <w:tcW w:w="902" w:type="dxa"/>
            <w:tcBorders>
              <w:top w:val="nil"/>
              <w:left w:val="nil"/>
              <w:bottom w:val="nil"/>
              <w:right w:val="nil"/>
            </w:tcBorders>
            <w:shd w:val="clear" w:color="auto" w:fill="FFFFFF"/>
          </w:tcPr>
          <w:p w:rsidR="008464B5" w:rsidRDefault="008464B5" w:rsidP="00C42C23">
            <w:pPr>
              <w:jc w:val="center"/>
              <w:rPr>
                <w:sz w:val="28"/>
                <w:szCs w:val="28"/>
              </w:rPr>
            </w:pPr>
          </w:p>
          <w:p w:rsidR="008464B5" w:rsidRDefault="008464B5" w:rsidP="00C42C23">
            <w:pPr>
              <w:jc w:val="center"/>
              <w:rPr>
                <w:sz w:val="28"/>
                <w:szCs w:val="28"/>
                <w:lang w:val="ru-RU"/>
              </w:rPr>
            </w:pPr>
            <w:r>
              <w:rPr>
                <w:sz w:val="28"/>
                <w:szCs w:val="28"/>
                <w:lang w:val="ru-RU"/>
              </w:rPr>
              <w:t>17</w:t>
            </w:r>
          </w:p>
        </w:tc>
      </w:tr>
      <w:tr w:rsidR="008464B5" w:rsidTr="00C42C23">
        <w:tc>
          <w:tcPr>
            <w:tcW w:w="8655" w:type="dxa"/>
            <w:tcBorders>
              <w:top w:val="nil"/>
              <w:left w:val="nil"/>
              <w:bottom w:val="nil"/>
              <w:right w:val="nil"/>
            </w:tcBorders>
            <w:shd w:val="clear" w:color="auto" w:fill="FFFFFF"/>
          </w:tcPr>
          <w:p w:rsidR="008464B5" w:rsidRDefault="008464B5" w:rsidP="00C42C23">
            <w:pPr>
              <w:rPr>
                <w:sz w:val="28"/>
                <w:szCs w:val="28"/>
              </w:rPr>
            </w:pPr>
            <w:r>
              <w:rPr>
                <w:sz w:val="28"/>
                <w:szCs w:val="28"/>
              </w:rPr>
              <w:t xml:space="preserve">О.И. Настасенко. Наше будущее в наших руках. </w:t>
            </w:r>
            <w:r>
              <w:rPr>
                <w:sz w:val="28"/>
                <w:szCs w:val="28"/>
                <w:lang w:val="ru-RU"/>
              </w:rPr>
              <w:t>Т</w:t>
            </w:r>
            <w:r>
              <w:rPr>
                <w:sz w:val="28"/>
                <w:szCs w:val="28"/>
              </w:rPr>
              <w:t xml:space="preserve">ок-шоу для подростков, состоящих на учете в ОУУП и ПДН  МВД России..............     </w:t>
            </w:r>
          </w:p>
          <w:p w:rsidR="008464B5" w:rsidRDefault="008464B5" w:rsidP="00C42C23">
            <w:pPr>
              <w:rPr>
                <w:sz w:val="28"/>
                <w:szCs w:val="28"/>
              </w:rPr>
            </w:pPr>
          </w:p>
        </w:tc>
        <w:tc>
          <w:tcPr>
            <w:tcW w:w="902" w:type="dxa"/>
            <w:tcBorders>
              <w:top w:val="nil"/>
              <w:left w:val="nil"/>
              <w:bottom w:val="nil"/>
              <w:right w:val="nil"/>
            </w:tcBorders>
            <w:shd w:val="clear" w:color="auto" w:fill="FFFFFF"/>
          </w:tcPr>
          <w:p w:rsidR="008464B5" w:rsidRDefault="008464B5" w:rsidP="00C42C23">
            <w:pPr>
              <w:jc w:val="center"/>
              <w:rPr>
                <w:sz w:val="28"/>
                <w:szCs w:val="28"/>
              </w:rPr>
            </w:pPr>
          </w:p>
          <w:p w:rsidR="008464B5" w:rsidRDefault="008464B5" w:rsidP="00C42C23">
            <w:pPr>
              <w:jc w:val="center"/>
              <w:rPr>
                <w:sz w:val="28"/>
                <w:szCs w:val="28"/>
                <w:lang w:val="ru-RU"/>
              </w:rPr>
            </w:pPr>
            <w:r>
              <w:rPr>
                <w:sz w:val="28"/>
                <w:szCs w:val="28"/>
                <w:lang w:val="ru-RU"/>
              </w:rPr>
              <w:t>23</w:t>
            </w:r>
          </w:p>
        </w:tc>
      </w:tr>
    </w:tbl>
    <w:p w:rsidR="00BE2ABF" w:rsidRDefault="00BE2ABF">
      <w:pPr>
        <w:rPr>
          <w:sz w:val="28"/>
          <w:lang w:val="ru-RU"/>
        </w:rPr>
      </w:pPr>
    </w:p>
    <w:p w:rsidR="00BE2ABF" w:rsidRDefault="00BE2ABF">
      <w:pPr>
        <w:jc w:val="center"/>
        <w:rPr>
          <w:sz w:val="28"/>
          <w:lang w:val="ru-RU"/>
        </w:rPr>
      </w:pPr>
    </w:p>
    <w:p w:rsidR="00BE2ABF" w:rsidRDefault="00C54D8E" w:rsidP="008464B5">
      <w:pPr>
        <w:pageBreakBefore/>
        <w:jc w:val="center"/>
        <w:rPr>
          <w:sz w:val="30"/>
          <w:szCs w:val="30"/>
          <w:lang w:val="ru-RU"/>
        </w:rPr>
      </w:pPr>
      <w:r>
        <w:rPr>
          <w:sz w:val="30"/>
          <w:szCs w:val="30"/>
          <w:lang w:val="ru-RU"/>
        </w:rPr>
        <w:lastRenderedPageBreak/>
        <w:t>От составителя</w:t>
      </w:r>
    </w:p>
    <w:p w:rsidR="00BE2ABF" w:rsidRDefault="00BE2ABF">
      <w:pPr>
        <w:rPr>
          <w:bCs/>
          <w:sz w:val="28"/>
          <w:szCs w:val="28"/>
          <w:lang w:val="ru-RU"/>
        </w:rPr>
      </w:pPr>
    </w:p>
    <w:p w:rsidR="00BE2ABF" w:rsidRDefault="00C54D8E">
      <w:pPr>
        <w:jc w:val="center"/>
        <w:rPr>
          <w:bCs/>
          <w:sz w:val="28"/>
          <w:szCs w:val="28"/>
        </w:rPr>
      </w:pPr>
      <w:r>
        <w:rPr>
          <w:bCs/>
          <w:sz w:val="28"/>
          <w:szCs w:val="28"/>
        </w:rPr>
        <w:t>Уважаемые  коллеги!</w:t>
      </w:r>
    </w:p>
    <w:p w:rsidR="00BE2ABF" w:rsidRDefault="00BE2ABF">
      <w:pPr>
        <w:rPr>
          <w:sz w:val="28"/>
          <w:szCs w:val="28"/>
        </w:rPr>
      </w:pPr>
    </w:p>
    <w:p w:rsidR="00BE2ABF" w:rsidRDefault="00C54D8E">
      <w:pPr>
        <w:ind w:firstLine="709"/>
        <w:jc w:val="both"/>
        <w:rPr>
          <w:sz w:val="28"/>
          <w:szCs w:val="28"/>
        </w:rPr>
      </w:pPr>
      <w:r>
        <w:rPr>
          <w:sz w:val="28"/>
          <w:szCs w:val="28"/>
          <w:lang w:val="ru-RU"/>
        </w:rPr>
        <w:t>Краевое автономное учреждение</w:t>
      </w:r>
      <w:r>
        <w:rPr>
          <w:sz w:val="28"/>
          <w:szCs w:val="28"/>
        </w:rPr>
        <w:t xml:space="preserve"> «Алтайский государственный Дом народного творчества» управления Алтайского края по культуре и архивному делу</w:t>
      </w:r>
      <w:r>
        <w:t xml:space="preserve"> </w:t>
      </w:r>
      <w:r>
        <w:rPr>
          <w:sz w:val="28"/>
          <w:szCs w:val="28"/>
        </w:rPr>
        <w:t xml:space="preserve">в рамках долгосрочной целевой программы «Профилактика преступлений  и иных правонарушений в Алтайском крае» на 2013-2016 годы провел краевой конкурс сценариев культурно-досуговых мероприятий по профилактике преступности и наркомании  среди подростков и молодежи «Жить, чтобы жить». На конкурс </w:t>
      </w:r>
      <w:r>
        <w:rPr>
          <w:sz w:val="28"/>
          <w:szCs w:val="28"/>
          <w:lang w:val="ru-RU"/>
        </w:rPr>
        <w:t>поступило</w:t>
      </w:r>
      <w:r>
        <w:rPr>
          <w:sz w:val="28"/>
          <w:szCs w:val="28"/>
        </w:rPr>
        <w:t xml:space="preserve"> 16 сценариев </w:t>
      </w:r>
      <w:r>
        <w:rPr>
          <w:sz w:val="28"/>
          <w:szCs w:val="28"/>
          <w:lang w:val="ru-RU"/>
        </w:rPr>
        <w:t>из</w:t>
      </w:r>
      <w:r>
        <w:rPr>
          <w:sz w:val="28"/>
          <w:szCs w:val="28"/>
        </w:rPr>
        <w:t xml:space="preserve"> Баевского (2), Ключевского, Ребрихинского, Поспелихинского (2), Тальменского, Троицкого (2), Целинного (3) районов, а также из  Заринска (2),  Рубцовска и ГО ЗАТО Сибирский.</w:t>
      </w:r>
    </w:p>
    <w:p w:rsidR="00BE2ABF" w:rsidRDefault="00C54D8E">
      <w:pPr>
        <w:ind w:firstLine="708"/>
        <w:jc w:val="both"/>
        <w:rPr>
          <w:sz w:val="28"/>
          <w:szCs w:val="28"/>
        </w:rPr>
      </w:pPr>
      <w:r>
        <w:rPr>
          <w:sz w:val="28"/>
          <w:szCs w:val="28"/>
        </w:rPr>
        <w:t>В сборнике информационно-сценарных материалов «Нам хочется жить!»  опубликованы сценарии, признанные победителями конкурса:</w:t>
      </w:r>
    </w:p>
    <w:p w:rsidR="00BE2ABF" w:rsidRDefault="00C54D8E">
      <w:pPr>
        <w:ind w:firstLine="708"/>
        <w:jc w:val="both"/>
        <w:rPr>
          <w:sz w:val="28"/>
          <w:szCs w:val="28"/>
        </w:rPr>
      </w:pPr>
      <w:r>
        <w:rPr>
          <w:sz w:val="28"/>
          <w:szCs w:val="28"/>
          <w:lang w:val="ru-RU"/>
        </w:rPr>
        <w:t>1 место –</w:t>
      </w:r>
      <w:r>
        <w:rPr>
          <w:sz w:val="28"/>
          <w:szCs w:val="28"/>
        </w:rPr>
        <w:t xml:space="preserve"> сценарий театрализованной конкурсно-игровой программы «Тайна сокровищ Валькирии», автор Оксана Махтиева, МКУК «Красноярский КДЦ» Поспелихинского района;</w:t>
      </w:r>
    </w:p>
    <w:p w:rsidR="00BE2ABF" w:rsidRDefault="00C54D8E">
      <w:pPr>
        <w:ind w:firstLine="708"/>
        <w:jc w:val="both"/>
        <w:rPr>
          <w:sz w:val="28"/>
          <w:szCs w:val="28"/>
        </w:rPr>
      </w:pPr>
      <w:r>
        <w:rPr>
          <w:sz w:val="28"/>
          <w:szCs w:val="28"/>
          <w:lang w:val="ru-RU"/>
        </w:rPr>
        <w:t xml:space="preserve">2 место – </w:t>
      </w:r>
      <w:r>
        <w:rPr>
          <w:sz w:val="28"/>
          <w:szCs w:val="28"/>
        </w:rPr>
        <w:t>сценарий представления для подростков «Сделка века – как уничтожить человека?»,  автор Алена Кладова, МБУК «ДК «Балиндер»,</w:t>
      </w:r>
      <w:r>
        <w:rPr>
          <w:sz w:val="28"/>
          <w:szCs w:val="28"/>
          <w:lang w:val="ru-RU"/>
        </w:rPr>
        <w:t xml:space="preserve">                         </w:t>
      </w:r>
      <w:r>
        <w:rPr>
          <w:sz w:val="28"/>
          <w:szCs w:val="28"/>
        </w:rPr>
        <w:t xml:space="preserve"> г. Заринск; </w:t>
      </w:r>
    </w:p>
    <w:p w:rsidR="00BE2ABF" w:rsidRDefault="00C54D8E">
      <w:pPr>
        <w:ind w:firstLine="708"/>
        <w:jc w:val="both"/>
        <w:rPr>
          <w:sz w:val="28"/>
          <w:szCs w:val="28"/>
        </w:rPr>
      </w:pPr>
      <w:r>
        <w:rPr>
          <w:sz w:val="28"/>
          <w:szCs w:val="28"/>
          <w:lang w:val="ru-RU"/>
        </w:rPr>
        <w:t xml:space="preserve">3 место – </w:t>
      </w:r>
      <w:r>
        <w:rPr>
          <w:sz w:val="28"/>
          <w:szCs w:val="28"/>
        </w:rPr>
        <w:t xml:space="preserve">ток-шоу для подростков </w:t>
      </w:r>
      <w:r>
        <w:rPr>
          <w:sz w:val="28"/>
          <w:szCs w:val="28"/>
          <w:lang w:val="ru-RU"/>
        </w:rPr>
        <w:t xml:space="preserve"> </w:t>
      </w:r>
      <w:r>
        <w:rPr>
          <w:sz w:val="28"/>
          <w:szCs w:val="28"/>
        </w:rPr>
        <w:t xml:space="preserve">«Наше будущее в наших руках», автор Олеся Настасенко, МБУ «ДК «Алтайсельмаш» г. Рубцовска.  </w:t>
      </w:r>
    </w:p>
    <w:p w:rsidR="00BE2ABF" w:rsidRDefault="00C54D8E">
      <w:pPr>
        <w:tabs>
          <w:tab w:val="left" w:pos="4785"/>
        </w:tabs>
        <w:jc w:val="both"/>
        <w:outlineLvl w:val="1"/>
        <w:rPr>
          <w:sz w:val="28"/>
          <w:szCs w:val="28"/>
        </w:rPr>
      </w:pPr>
      <w:r>
        <w:rPr>
          <w:sz w:val="28"/>
          <w:szCs w:val="28"/>
        </w:rPr>
        <w:t xml:space="preserve">         </w:t>
      </w:r>
      <w:r>
        <w:rPr>
          <w:sz w:val="28"/>
          <w:szCs w:val="28"/>
          <w:lang w:val="ru-RU"/>
        </w:rPr>
        <w:t>Т</w:t>
      </w:r>
      <w:r>
        <w:rPr>
          <w:sz w:val="28"/>
          <w:szCs w:val="28"/>
        </w:rPr>
        <w:t>акже вашему вниманию пред</w:t>
      </w:r>
      <w:r>
        <w:rPr>
          <w:sz w:val="28"/>
          <w:szCs w:val="28"/>
          <w:lang w:val="ru-RU"/>
        </w:rPr>
        <w:t>лагаются</w:t>
      </w:r>
      <w:r>
        <w:rPr>
          <w:sz w:val="28"/>
          <w:szCs w:val="28"/>
        </w:rPr>
        <w:t xml:space="preserve"> рекомендации на основе рецензий представленны</w:t>
      </w:r>
      <w:r>
        <w:rPr>
          <w:sz w:val="28"/>
          <w:szCs w:val="28"/>
          <w:lang w:val="ru-RU"/>
        </w:rPr>
        <w:t>х</w:t>
      </w:r>
      <w:r>
        <w:rPr>
          <w:sz w:val="28"/>
          <w:szCs w:val="28"/>
        </w:rPr>
        <w:t xml:space="preserve"> на конкурс сценарных работ </w:t>
      </w:r>
      <w:bookmarkStart w:id="1" w:name="_Toc348556180"/>
      <w:bookmarkStart w:id="2" w:name="_Toc348955523"/>
      <w:r>
        <w:rPr>
          <w:b/>
          <w:sz w:val="28"/>
          <w:szCs w:val="28"/>
        </w:rPr>
        <w:t xml:space="preserve"> </w:t>
      </w:r>
      <w:r>
        <w:rPr>
          <w:sz w:val="28"/>
          <w:szCs w:val="28"/>
        </w:rPr>
        <w:t xml:space="preserve">преподавателя   </w:t>
      </w:r>
      <w:r>
        <w:rPr>
          <w:rFonts w:cs="Times New Roman"/>
          <w:sz w:val="28"/>
          <w:szCs w:val="28"/>
        </w:rPr>
        <w:t xml:space="preserve"> сценарного мастерства</w:t>
      </w:r>
      <w:r>
        <w:rPr>
          <w:rFonts w:eastAsia="Times New Roman" w:cs="Times New Roman"/>
          <w:sz w:val="28"/>
          <w:szCs w:val="28"/>
        </w:rPr>
        <w:t xml:space="preserve"> </w:t>
      </w:r>
      <w:r>
        <w:rPr>
          <w:rFonts w:cs="Times New Roman"/>
          <w:sz w:val="28"/>
          <w:szCs w:val="28"/>
        </w:rPr>
        <w:t xml:space="preserve">и основ </w:t>
      </w:r>
      <w:proofErr w:type="gramStart"/>
      <w:r>
        <w:rPr>
          <w:rFonts w:cs="Times New Roman"/>
          <w:sz w:val="28"/>
          <w:szCs w:val="28"/>
        </w:rPr>
        <w:t xml:space="preserve">драматургии   </w:t>
      </w:r>
      <w:r>
        <w:rPr>
          <w:sz w:val="28"/>
          <w:szCs w:val="28"/>
        </w:rPr>
        <w:t>Алтайского краевого колледжа культуры</w:t>
      </w:r>
      <w:bookmarkEnd w:id="1"/>
      <w:bookmarkEnd w:id="2"/>
      <w:r>
        <w:rPr>
          <w:sz w:val="28"/>
          <w:szCs w:val="28"/>
        </w:rPr>
        <w:t xml:space="preserve">  Людмилы Анатольевны Хромовой</w:t>
      </w:r>
      <w:proofErr w:type="gramEnd"/>
      <w:r>
        <w:rPr>
          <w:sz w:val="28"/>
          <w:szCs w:val="28"/>
        </w:rPr>
        <w:t>.</w:t>
      </w:r>
    </w:p>
    <w:p w:rsidR="00BE2ABF" w:rsidRDefault="00C54D8E">
      <w:pPr>
        <w:jc w:val="both"/>
        <w:outlineLvl w:val="1"/>
        <w:rPr>
          <w:sz w:val="28"/>
          <w:szCs w:val="28"/>
        </w:rPr>
      </w:pPr>
      <w:r>
        <w:rPr>
          <w:sz w:val="28"/>
          <w:szCs w:val="28"/>
        </w:rPr>
        <w:t xml:space="preserve">     </w:t>
      </w:r>
      <w:r>
        <w:rPr>
          <w:sz w:val="28"/>
          <w:szCs w:val="28"/>
          <w:lang w:val="ru-RU"/>
        </w:rPr>
        <w:t>Н</w:t>
      </w:r>
      <w:r>
        <w:rPr>
          <w:sz w:val="28"/>
          <w:szCs w:val="28"/>
        </w:rPr>
        <w:t>адеемся, что данный сборник будет полезен   в работе по профилактике антисоциальных явлений.</w:t>
      </w:r>
    </w:p>
    <w:p w:rsidR="00BE2ABF" w:rsidRDefault="00C54D8E">
      <w:pPr>
        <w:jc w:val="both"/>
        <w:rPr>
          <w:sz w:val="28"/>
          <w:szCs w:val="28"/>
        </w:rPr>
      </w:pPr>
      <w:r>
        <w:rPr>
          <w:sz w:val="28"/>
          <w:szCs w:val="28"/>
        </w:rPr>
        <w:t xml:space="preserve">  </w:t>
      </w:r>
    </w:p>
    <w:p w:rsidR="00BE2ABF" w:rsidRDefault="00BE2ABF">
      <w:pPr>
        <w:rPr>
          <w:sz w:val="28"/>
          <w:szCs w:val="28"/>
          <w:lang w:val="ru-RU"/>
        </w:rPr>
      </w:pPr>
    </w:p>
    <w:p w:rsidR="00BE2ABF" w:rsidRDefault="00BE2ABF">
      <w:pPr>
        <w:rPr>
          <w:sz w:val="28"/>
          <w:szCs w:val="28"/>
          <w:lang w:val="ru-RU"/>
        </w:rPr>
      </w:pPr>
    </w:p>
    <w:p w:rsidR="00BE2ABF" w:rsidRDefault="00C54D8E">
      <w:pPr>
        <w:jc w:val="right"/>
        <w:rPr>
          <w:sz w:val="28"/>
          <w:szCs w:val="28"/>
        </w:rPr>
      </w:pPr>
      <w:r>
        <w:rPr>
          <w:sz w:val="28"/>
          <w:szCs w:val="28"/>
        </w:rPr>
        <w:t>Г.С. Классен,</w:t>
      </w:r>
    </w:p>
    <w:p w:rsidR="00BE2ABF" w:rsidRDefault="00C54D8E">
      <w:pPr>
        <w:jc w:val="right"/>
        <w:rPr>
          <w:sz w:val="28"/>
          <w:szCs w:val="28"/>
        </w:rPr>
      </w:pPr>
      <w:r>
        <w:rPr>
          <w:sz w:val="28"/>
          <w:szCs w:val="28"/>
        </w:rPr>
        <w:t>ведущий методист отдела реализации</w:t>
      </w:r>
    </w:p>
    <w:p w:rsidR="00BE2ABF" w:rsidRDefault="00C54D8E">
      <w:pPr>
        <w:jc w:val="right"/>
        <w:rPr>
          <w:sz w:val="28"/>
          <w:szCs w:val="28"/>
          <w:lang w:val="ru-RU"/>
        </w:rPr>
      </w:pPr>
      <w:r>
        <w:rPr>
          <w:sz w:val="28"/>
          <w:szCs w:val="28"/>
          <w:lang w:val="ru-RU"/>
        </w:rPr>
        <w:t>социально-творческих проектов АГДНТ</w:t>
      </w:r>
    </w:p>
    <w:p w:rsidR="00BE2ABF" w:rsidRDefault="00BE2ABF">
      <w:pPr>
        <w:rPr>
          <w:sz w:val="28"/>
          <w:szCs w:val="28"/>
          <w:lang w:val="ru-RU"/>
        </w:rPr>
      </w:pPr>
    </w:p>
    <w:p w:rsidR="00BE2ABF" w:rsidRDefault="00BE2ABF">
      <w:pPr>
        <w:rPr>
          <w:sz w:val="28"/>
          <w:szCs w:val="28"/>
          <w:lang w:val="ru-RU"/>
        </w:rPr>
      </w:pPr>
    </w:p>
    <w:p w:rsidR="00BE2ABF" w:rsidRDefault="00BE2ABF">
      <w:pPr>
        <w:rPr>
          <w:sz w:val="28"/>
          <w:szCs w:val="28"/>
          <w:lang w:val="ru-RU"/>
        </w:rPr>
      </w:pPr>
    </w:p>
    <w:p w:rsidR="00BE2ABF" w:rsidRDefault="00BE2ABF">
      <w:pPr>
        <w:rPr>
          <w:sz w:val="28"/>
          <w:szCs w:val="28"/>
          <w:lang w:val="ru-RU"/>
        </w:rPr>
      </w:pPr>
    </w:p>
    <w:p w:rsidR="00BE2ABF" w:rsidRDefault="00BE2ABF">
      <w:pPr>
        <w:rPr>
          <w:sz w:val="28"/>
          <w:szCs w:val="28"/>
          <w:lang w:val="ru-RU"/>
        </w:rPr>
      </w:pPr>
    </w:p>
    <w:p w:rsidR="00BE2ABF" w:rsidRDefault="00BE2ABF">
      <w:pPr>
        <w:rPr>
          <w:sz w:val="28"/>
          <w:szCs w:val="28"/>
          <w:lang w:val="ru-RU"/>
        </w:rPr>
      </w:pPr>
    </w:p>
    <w:p w:rsidR="00BE2ABF" w:rsidRDefault="00BE2ABF">
      <w:pPr>
        <w:rPr>
          <w:sz w:val="28"/>
          <w:szCs w:val="28"/>
          <w:lang w:val="ru-RU"/>
        </w:rPr>
      </w:pPr>
    </w:p>
    <w:p w:rsidR="00BE2ABF" w:rsidRDefault="00C54D8E" w:rsidP="008464B5">
      <w:pPr>
        <w:pageBreakBefore/>
        <w:jc w:val="right"/>
        <w:outlineLvl w:val="1"/>
        <w:rPr>
          <w:rFonts w:cs="Times New Roman"/>
          <w:sz w:val="28"/>
          <w:szCs w:val="28"/>
          <w:lang w:val="ru-RU"/>
        </w:rPr>
      </w:pPr>
      <w:r>
        <w:rPr>
          <w:rFonts w:cs="Times New Roman"/>
          <w:sz w:val="28"/>
          <w:szCs w:val="28"/>
        </w:rPr>
        <w:lastRenderedPageBreak/>
        <w:t>Л. А. Хромова</w:t>
      </w:r>
      <w:r>
        <w:rPr>
          <w:rFonts w:cs="Times New Roman"/>
          <w:sz w:val="28"/>
          <w:szCs w:val="28"/>
          <w:lang w:val="ru-RU"/>
        </w:rPr>
        <w:t>,</w:t>
      </w:r>
    </w:p>
    <w:p w:rsidR="00BE2ABF" w:rsidRDefault="00C54D8E">
      <w:pPr>
        <w:jc w:val="right"/>
        <w:outlineLvl w:val="1"/>
        <w:rPr>
          <w:rFonts w:cs="Times New Roman"/>
          <w:sz w:val="28"/>
          <w:szCs w:val="28"/>
        </w:rPr>
      </w:pPr>
      <w:r>
        <w:rPr>
          <w:rFonts w:cs="Times New Roman"/>
          <w:sz w:val="28"/>
          <w:szCs w:val="28"/>
        </w:rPr>
        <w:t xml:space="preserve"> преподаватель сценарного мастерства</w:t>
      </w:r>
    </w:p>
    <w:p w:rsidR="00BE2ABF" w:rsidRDefault="00C54D8E">
      <w:pPr>
        <w:jc w:val="right"/>
        <w:outlineLvl w:val="1"/>
        <w:rPr>
          <w:rFonts w:cs="Times New Roman"/>
          <w:sz w:val="28"/>
          <w:szCs w:val="28"/>
        </w:rPr>
      </w:pPr>
      <w:r>
        <w:rPr>
          <w:rFonts w:eastAsia="Times New Roman" w:cs="Times New Roman"/>
          <w:sz w:val="28"/>
          <w:szCs w:val="28"/>
        </w:rPr>
        <w:t xml:space="preserve">    </w:t>
      </w:r>
      <w:r>
        <w:rPr>
          <w:rFonts w:cs="Times New Roman"/>
          <w:sz w:val="28"/>
          <w:szCs w:val="28"/>
        </w:rPr>
        <w:t xml:space="preserve">и основ драматургии  АККК </w:t>
      </w:r>
    </w:p>
    <w:p w:rsidR="00BE2ABF" w:rsidRDefault="00C54D8E">
      <w:pPr>
        <w:jc w:val="center"/>
        <w:outlineLvl w:val="1"/>
        <w:rPr>
          <w:rFonts w:cs="Times New Roman"/>
          <w:sz w:val="28"/>
          <w:szCs w:val="28"/>
        </w:rPr>
      </w:pPr>
      <w:r>
        <w:rPr>
          <w:rFonts w:cs="Times New Roman"/>
          <w:sz w:val="28"/>
          <w:szCs w:val="28"/>
        </w:rPr>
        <w:t xml:space="preserve">                                     </w:t>
      </w:r>
    </w:p>
    <w:p w:rsidR="00BE2ABF" w:rsidRDefault="00C54D8E">
      <w:pPr>
        <w:jc w:val="center"/>
        <w:rPr>
          <w:rFonts w:cs="Times New Roman"/>
          <w:b/>
          <w:bCs/>
          <w:sz w:val="32"/>
          <w:szCs w:val="32"/>
        </w:rPr>
      </w:pPr>
      <w:r>
        <w:rPr>
          <w:rFonts w:cs="Times New Roman"/>
          <w:b/>
          <w:bCs/>
          <w:sz w:val="32"/>
          <w:szCs w:val="32"/>
        </w:rPr>
        <w:t>Рекомендации</w:t>
      </w:r>
    </w:p>
    <w:p w:rsidR="00BE2ABF" w:rsidRDefault="00C54D8E">
      <w:pPr>
        <w:jc w:val="center"/>
        <w:rPr>
          <w:rFonts w:cs="Times New Roman"/>
          <w:sz w:val="28"/>
          <w:szCs w:val="28"/>
        </w:rPr>
      </w:pPr>
      <w:bookmarkStart w:id="3" w:name="__DdeLink__1967_87467238"/>
      <w:r>
        <w:rPr>
          <w:rFonts w:cs="Times New Roman"/>
          <w:sz w:val="28"/>
          <w:szCs w:val="28"/>
        </w:rPr>
        <w:t xml:space="preserve">по итогам краевого конкурса сценариев </w:t>
      </w:r>
      <w:r>
        <w:rPr>
          <w:rFonts w:cs="Times New Roman"/>
          <w:sz w:val="28"/>
          <w:szCs w:val="28"/>
          <w:lang w:val="ru-RU"/>
        </w:rPr>
        <w:t>культурно-досуговых мероприятий</w:t>
      </w:r>
      <w:r>
        <w:rPr>
          <w:rFonts w:cs="Times New Roman"/>
          <w:sz w:val="28"/>
          <w:szCs w:val="28"/>
        </w:rPr>
        <w:t xml:space="preserve"> по профилактике преступности и наркомании   среди подростков и                                                                                                                     </w:t>
      </w:r>
      <w:r>
        <w:rPr>
          <w:rFonts w:cs="Times New Roman"/>
          <w:sz w:val="28"/>
          <w:szCs w:val="28"/>
          <w:lang w:val="ru-RU"/>
        </w:rPr>
        <w:t>м</w:t>
      </w:r>
      <w:r>
        <w:rPr>
          <w:rFonts w:cs="Times New Roman"/>
          <w:sz w:val="28"/>
          <w:szCs w:val="28"/>
        </w:rPr>
        <w:t>олодежи «Жить, чтобы жить»</w:t>
      </w:r>
      <w:r>
        <w:rPr>
          <w:rFonts w:cs="Times New Roman"/>
          <w:sz w:val="28"/>
          <w:szCs w:val="28"/>
          <w:lang w:val="ru-RU"/>
        </w:rPr>
        <w:t xml:space="preserve">  </w:t>
      </w:r>
      <w:r>
        <w:rPr>
          <w:rFonts w:cs="Times New Roman"/>
          <w:sz w:val="28"/>
          <w:szCs w:val="28"/>
        </w:rPr>
        <w:t xml:space="preserve"> </w:t>
      </w:r>
      <w:bookmarkEnd w:id="3"/>
      <w:r>
        <w:rPr>
          <w:rFonts w:cs="Times New Roman"/>
          <w:sz w:val="28"/>
          <w:szCs w:val="28"/>
        </w:rPr>
        <w:t>(на основе рецензий сценарных работ)</w:t>
      </w:r>
    </w:p>
    <w:p w:rsidR="00BE2ABF" w:rsidRDefault="00BE2ABF">
      <w:pPr>
        <w:ind w:firstLine="708"/>
        <w:jc w:val="both"/>
      </w:pPr>
    </w:p>
    <w:p w:rsidR="00BE2ABF" w:rsidRDefault="00C54D8E">
      <w:pPr>
        <w:ind w:firstLine="708"/>
        <w:jc w:val="both"/>
        <w:rPr>
          <w:rFonts w:cs="Times New Roman"/>
          <w:sz w:val="28"/>
          <w:szCs w:val="28"/>
        </w:rPr>
      </w:pPr>
      <w:r>
        <w:rPr>
          <w:rFonts w:cs="Times New Roman"/>
          <w:sz w:val="28"/>
          <w:szCs w:val="28"/>
        </w:rPr>
        <w:t>Какая счастливая перемена произошла бы в нашей жизни, если бы люди перестали одурманивать себя наркотиками. Эта мысль возникла после прочтения многих сценарных работ, посвященных данной теме. Взволнованное гражданское чувство автора обращает нас к теме драматичной и больной. Загубленное здоровье, попранная любовь, разбитые судьбы, слезы матерей, жен, детей. Бессилие слабовольных, немыслящих, забывших сво</w:t>
      </w:r>
      <w:r>
        <w:rPr>
          <w:rFonts w:cs="Times New Roman"/>
          <w:sz w:val="28"/>
          <w:szCs w:val="28"/>
          <w:lang w:val="ru-RU"/>
        </w:rPr>
        <w:t>е</w:t>
      </w:r>
      <w:r>
        <w:rPr>
          <w:rFonts w:cs="Times New Roman"/>
          <w:sz w:val="28"/>
          <w:szCs w:val="28"/>
        </w:rPr>
        <w:t xml:space="preserve"> великое предназначение – быть разумным человеком, преобразующим Вселенную. </w:t>
      </w:r>
    </w:p>
    <w:p w:rsidR="00BE2ABF" w:rsidRDefault="00C54D8E">
      <w:pPr>
        <w:jc w:val="both"/>
        <w:rPr>
          <w:rFonts w:cs="Times New Roman"/>
          <w:sz w:val="28"/>
          <w:szCs w:val="28"/>
        </w:rPr>
      </w:pPr>
      <w:r>
        <w:rPr>
          <w:rFonts w:cs="Times New Roman"/>
          <w:sz w:val="28"/>
          <w:szCs w:val="28"/>
        </w:rPr>
        <w:tab/>
        <w:t xml:space="preserve">Стоит отметить, что авторы многих сценариев не предлагают выхода из </w:t>
      </w:r>
      <w:r>
        <w:rPr>
          <w:rFonts w:cs="Times New Roman"/>
          <w:sz w:val="28"/>
          <w:szCs w:val="28"/>
          <w:lang w:val="ru-RU"/>
        </w:rPr>
        <w:t>той</w:t>
      </w:r>
      <w:r>
        <w:rPr>
          <w:rFonts w:cs="Times New Roman"/>
          <w:sz w:val="28"/>
          <w:szCs w:val="28"/>
        </w:rPr>
        <w:t xml:space="preserve"> жизненной ситуации, в которой оказались их герои. Во многих сценариях чаще всего используе</w:t>
      </w:r>
      <w:r>
        <w:rPr>
          <w:rFonts w:cs="Times New Roman"/>
          <w:sz w:val="28"/>
          <w:szCs w:val="28"/>
          <w:lang w:val="ru-RU"/>
        </w:rPr>
        <w:t>тся</w:t>
      </w:r>
      <w:r>
        <w:rPr>
          <w:rFonts w:cs="Times New Roman"/>
          <w:sz w:val="28"/>
          <w:szCs w:val="28"/>
        </w:rPr>
        <w:t xml:space="preserve"> отвлеченный, обобщенный материал. Исключением является  сценарий ток-шоу для подростков «Наше будущее в наших  руках»,  автор Олеся Настасенко,  МБУ «ДК  «Алтайсельмаш»,  </w:t>
      </w:r>
    </w:p>
    <w:p w:rsidR="00BE2ABF" w:rsidRDefault="00C54D8E">
      <w:pPr>
        <w:jc w:val="both"/>
        <w:rPr>
          <w:rFonts w:cs="Times New Roman"/>
          <w:sz w:val="28"/>
          <w:szCs w:val="28"/>
        </w:rPr>
      </w:pPr>
      <w:r>
        <w:rPr>
          <w:rFonts w:cs="Times New Roman"/>
          <w:sz w:val="28"/>
          <w:szCs w:val="28"/>
        </w:rPr>
        <w:t xml:space="preserve">г. Рубцовск. В разговоре принимают участие специалисты: старший психолог ФКУ «Уголовно-исполнительной инспекции Управления Федеральной службы </w:t>
      </w:r>
      <w:r>
        <w:rPr>
          <w:rFonts w:cs="Times New Roman"/>
          <w:sz w:val="28"/>
          <w:szCs w:val="28"/>
          <w:lang w:val="ru-RU"/>
        </w:rPr>
        <w:t>исполнения наказаний по Алтайскому краю</w:t>
      </w:r>
      <w:r>
        <w:rPr>
          <w:rFonts w:cs="Times New Roman"/>
          <w:sz w:val="28"/>
          <w:szCs w:val="28"/>
        </w:rPr>
        <w:t xml:space="preserve">», успешный </w:t>
      </w:r>
      <w:r>
        <w:rPr>
          <w:rFonts w:cs="Times New Roman"/>
          <w:sz w:val="28"/>
          <w:szCs w:val="28"/>
          <w:lang w:val="ru-RU"/>
        </w:rPr>
        <w:t>молодой</w:t>
      </w:r>
      <w:r>
        <w:rPr>
          <w:rFonts w:cs="Times New Roman"/>
          <w:sz w:val="28"/>
          <w:szCs w:val="28"/>
        </w:rPr>
        <w:t xml:space="preserve"> предприниматель, </w:t>
      </w:r>
      <w:r>
        <w:rPr>
          <w:rFonts w:cs="Times New Roman"/>
          <w:sz w:val="28"/>
          <w:szCs w:val="28"/>
          <w:lang w:val="ru-RU"/>
        </w:rPr>
        <w:t>командир и</w:t>
      </w:r>
      <w:r>
        <w:rPr>
          <w:rFonts w:cs="Times New Roman"/>
          <w:sz w:val="28"/>
          <w:szCs w:val="28"/>
        </w:rPr>
        <w:t xml:space="preserve"> комиссар студенческ</w:t>
      </w:r>
      <w:r>
        <w:rPr>
          <w:rFonts w:cs="Times New Roman"/>
          <w:sz w:val="28"/>
          <w:szCs w:val="28"/>
          <w:lang w:val="ru-RU"/>
        </w:rPr>
        <w:t>их</w:t>
      </w:r>
      <w:r>
        <w:rPr>
          <w:rFonts w:cs="Times New Roman"/>
          <w:sz w:val="28"/>
          <w:szCs w:val="28"/>
        </w:rPr>
        <w:t xml:space="preserve"> строительн</w:t>
      </w:r>
      <w:r>
        <w:rPr>
          <w:rFonts w:cs="Times New Roman"/>
          <w:sz w:val="28"/>
          <w:szCs w:val="28"/>
          <w:lang w:val="ru-RU"/>
        </w:rPr>
        <w:t>ых</w:t>
      </w:r>
      <w:r>
        <w:rPr>
          <w:rFonts w:cs="Times New Roman"/>
          <w:sz w:val="28"/>
          <w:szCs w:val="28"/>
        </w:rPr>
        <w:t xml:space="preserve"> отряд</w:t>
      </w:r>
      <w:r>
        <w:rPr>
          <w:rFonts w:cs="Times New Roman"/>
          <w:sz w:val="28"/>
          <w:szCs w:val="28"/>
          <w:lang w:val="ru-RU"/>
        </w:rPr>
        <w:t>ов</w:t>
      </w:r>
      <w:r>
        <w:rPr>
          <w:rFonts w:cs="Times New Roman"/>
          <w:sz w:val="28"/>
          <w:szCs w:val="28"/>
        </w:rPr>
        <w:t xml:space="preserve">, </w:t>
      </w:r>
      <w:r>
        <w:rPr>
          <w:rFonts w:cs="Times New Roman"/>
          <w:sz w:val="28"/>
          <w:szCs w:val="28"/>
          <w:lang w:val="ru-RU"/>
        </w:rPr>
        <w:t>комиссар студенческого педагогического отряда.</w:t>
      </w:r>
      <w:r>
        <w:rPr>
          <w:rFonts w:cs="Times New Roman"/>
          <w:sz w:val="28"/>
          <w:szCs w:val="28"/>
        </w:rPr>
        <w:t xml:space="preserve"> Психолог </w:t>
      </w:r>
      <w:r>
        <w:rPr>
          <w:rFonts w:cs="Times New Roman"/>
          <w:sz w:val="28"/>
          <w:szCs w:val="28"/>
          <w:lang w:val="ru-RU"/>
        </w:rPr>
        <w:t>в беседе</w:t>
      </w:r>
      <w:r>
        <w:rPr>
          <w:rFonts w:cs="Times New Roman"/>
          <w:sz w:val="28"/>
          <w:szCs w:val="28"/>
        </w:rPr>
        <w:t xml:space="preserve"> раскрывает морально-нравственную природу ориентиров современной молодежи, приводит интересные результаты исследования Российской </w:t>
      </w:r>
      <w:r>
        <w:rPr>
          <w:rFonts w:cs="Times New Roman"/>
          <w:sz w:val="28"/>
          <w:szCs w:val="28"/>
          <w:lang w:val="ru-RU"/>
        </w:rPr>
        <w:t>а</w:t>
      </w:r>
      <w:r>
        <w:rPr>
          <w:rFonts w:cs="Times New Roman"/>
          <w:sz w:val="28"/>
          <w:szCs w:val="28"/>
        </w:rPr>
        <w:t xml:space="preserve">кадемии </w:t>
      </w:r>
      <w:r>
        <w:rPr>
          <w:rFonts w:cs="Times New Roman"/>
          <w:sz w:val="28"/>
          <w:szCs w:val="28"/>
          <w:lang w:val="ru-RU"/>
        </w:rPr>
        <w:t>н</w:t>
      </w:r>
      <w:r>
        <w:rPr>
          <w:rFonts w:cs="Times New Roman"/>
          <w:sz w:val="28"/>
          <w:szCs w:val="28"/>
        </w:rPr>
        <w:t>аук по данной теме. Зрелищн</w:t>
      </w:r>
      <w:r>
        <w:rPr>
          <w:rFonts w:cs="Times New Roman"/>
          <w:sz w:val="28"/>
          <w:szCs w:val="28"/>
          <w:lang w:val="ru-RU"/>
        </w:rPr>
        <w:t>ую функцию</w:t>
      </w:r>
      <w:r>
        <w:rPr>
          <w:rFonts w:cs="Times New Roman"/>
          <w:sz w:val="28"/>
          <w:szCs w:val="28"/>
        </w:rPr>
        <w:t xml:space="preserve"> берет на себя экран, где демонстрируются документальные фильмы. Некоторые сомнения </w:t>
      </w:r>
      <w:r>
        <w:rPr>
          <w:rFonts w:cs="Times New Roman"/>
          <w:sz w:val="28"/>
          <w:szCs w:val="28"/>
          <w:lang w:val="ru-RU"/>
        </w:rPr>
        <w:t>вызывает</w:t>
      </w:r>
      <w:r>
        <w:rPr>
          <w:rFonts w:cs="Times New Roman"/>
          <w:sz w:val="28"/>
          <w:szCs w:val="28"/>
        </w:rPr>
        <w:t xml:space="preserve"> </w:t>
      </w:r>
      <w:r>
        <w:rPr>
          <w:rFonts w:cs="Times New Roman"/>
          <w:sz w:val="28"/>
          <w:szCs w:val="28"/>
          <w:lang w:val="ru-RU"/>
        </w:rPr>
        <w:t xml:space="preserve">формулировка </w:t>
      </w:r>
      <w:r>
        <w:rPr>
          <w:rFonts w:cs="Times New Roman"/>
          <w:sz w:val="28"/>
          <w:szCs w:val="28"/>
        </w:rPr>
        <w:t>вопрос</w:t>
      </w:r>
      <w:r>
        <w:rPr>
          <w:rFonts w:cs="Times New Roman"/>
          <w:sz w:val="28"/>
          <w:szCs w:val="28"/>
          <w:lang w:val="ru-RU"/>
        </w:rPr>
        <w:t>ов</w:t>
      </w:r>
      <w:r>
        <w:rPr>
          <w:rFonts w:cs="Times New Roman"/>
          <w:sz w:val="28"/>
          <w:szCs w:val="28"/>
        </w:rPr>
        <w:t xml:space="preserve"> ведущей к аудитории. Например, после просмотра фильма ведущая обращается к аудитории: «Как</w:t>
      </w:r>
      <w:r>
        <w:rPr>
          <w:rFonts w:cs="Times New Roman"/>
          <w:sz w:val="28"/>
          <w:szCs w:val="28"/>
          <w:lang w:val="ru-RU"/>
        </w:rPr>
        <w:t>ова</w:t>
      </w:r>
      <w:r>
        <w:rPr>
          <w:rFonts w:cs="Times New Roman"/>
          <w:sz w:val="28"/>
          <w:szCs w:val="28"/>
        </w:rPr>
        <w:t xml:space="preserve"> главная цель этого видео?». Данный вопрос может не иметь отклика, ибо каждый сидящий в зале будет сомневаться, точно ли он определи</w:t>
      </w:r>
      <w:r>
        <w:rPr>
          <w:rFonts w:cs="Times New Roman"/>
          <w:sz w:val="28"/>
          <w:szCs w:val="28"/>
          <w:lang w:val="ru-RU"/>
        </w:rPr>
        <w:t>л</w:t>
      </w:r>
      <w:r>
        <w:rPr>
          <w:rFonts w:cs="Times New Roman"/>
          <w:sz w:val="28"/>
          <w:szCs w:val="28"/>
        </w:rPr>
        <w:t xml:space="preserve"> цель. Внутренние сомнения участников ток-шоу не позволят им выйти на открытое общение.  Вопросы необходимо персонифицировать, например: «Что захотелось вам изменить в себе или в ком-то другом после просмотра фильма?». Реакция ответа индивидуальна и в то же время быстрая, ибо отвечающий говорит от себя и за себя.  </w:t>
      </w:r>
    </w:p>
    <w:p w:rsidR="00BE2ABF" w:rsidRDefault="00C54D8E">
      <w:pPr>
        <w:ind w:firstLine="708"/>
        <w:jc w:val="both"/>
        <w:rPr>
          <w:rFonts w:cs="Times New Roman"/>
          <w:sz w:val="28"/>
          <w:szCs w:val="28"/>
        </w:rPr>
      </w:pPr>
      <w:r>
        <w:rPr>
          <w:rFonts w:cs="Times New Roman"/>
          <w:sz w:val="28"/>
          <w:szCs w:val="28"/>
        </w:rPr>
        <w:t>Интересна драматургическая основа в сценарии представления для подростков «Сделка века – как уничтожить человека!</w:t>
      </w:r>
      <w:bookmarkStart w:id="4" w:name="__DdeLink__1815_986203709"/>
      <w:r>
        <w:rPr>
          <w:rFonts w:cs="Times New Roman"/>
          <w:sz w:val="28"/>
          <w:szCs w:val="28"/>
        </w:rPr>
        <w:t>»</w:t>
      </w:r>
      <w:bookmarkEnd w:id="4"/>
      <w:r>
        <w:rPr>
          <w:rFonts w:cs="Times New Roman"/>
          <w:sz w:val="28"/>
          <w:szCs w:val="28"/>
        </w:rPr>
        <w:t xml:space="preserve">,  автор Алена Кладова, МБУК «ДК «Балиндер», г. Заринск. Продавец заключает сделку с дьяволом. Обогатиться мечтают и продавец, и дьявол. У одного будет </w:t>
      </w:r>
      <w:r>
        <w:rPr>
          <w:rFonts w:cs="Times New Roman"/>
          <w:sz w:val="28"/>
          <w:szCs w:val="28"/>
        </w:rPr>
        <w:lastRenderedPageBreak/>
        <w:t xml:space="preserve">много денег от продажи наркотиков, а дьявол </w:t>
      </w:r>
      <w:r>
        <w:rPr>
          <w:rFonts w:cs="Times New Roman"/>
          <w:sz w:val="28"/>
          <w:szCs w:val="28"/>
          <w:lang w:val="ru-RU"/>
        </w:rPr>
        <w:t>обретет</w:t>
      </w:r>
      <w:r>
        <w:rPr>
          <w:rFonts w:cs="Times New Roman"/>
          <w:sz w:val="28"/>
          <w:szCs w:val="28"/>
        </w:rPr>
        <w:t xml:space="preserve"> много душ. Что настораживает? Сюжетная линия процесса торговли по отношению к человеку автором раскрыта слабее, чем линия продавца. Человек легко соглашается войти в этот мир грез.  Ярче необходимо раскрывать природу сомнений человека, борьбы  с</w:t>
      </w:r>
      <w:r>
        <w:rPr>
          <w:rFonts w:cs="Times New Roman"/>
          <w:sz w:val="28"/>
          <w:szCs w:val="28"/>
          <w:lang w:val="ru-RU"/>
        </w:rPr>
        <w:t>о своим</w:t>
      </w:r>
      <w:r>
        <w:rPr>
          <w:rFonts w:cs="Times New Roman"/>
          <w:sz w:val="28"/>
          <w:szCs w:val="28"/>
        </w:rPr>
        <w:t xml:space="preserve"> «</w:t>
      </w:r>
      <w:r>
        <w:rPr>
          <w:rFonts w:cs="Times New Roman"/>
          <w:sz w:val="28"/>
          <w:szCs w:val="28"/>
          <w:lang w:val="ru-RU"/>
        </w:rPr>
        <w:t>я</w:t>
      </w:r>
      <w:r>
        <w:rPr>
          <w:rFonts w:cs="Times New Roman"/>
          <w:sz w:val="28"/>
          <w:szCs w:val="28"/>
        </w:rPr>
        <w:t xml:space="preserve">». Человек – </w:t>
      </w:r>
      <w:r>
        <w:rPr>
          <w:rFonts w:cs="Times New Roman"/>
          <w:sz w:val="28"/>
          <w:szCs w:val="28"/>
          <w:lang w:val="ru-RU"/>
        </w:rPr>
        <w:t xml:space="preserve"> </w:t>
      </w:r>
      <w:r>
        <w:rPr>
          <w:rFonts w:cs="Times New Roman"/>
          <w:sz w:val="28"/>
          <w:szCs w:val="28"/>
        </w:rPr>
        <w:t>мишень. Здесь важно в мизансценическом решении, как он стоит по отношению к убийце: лицом или спиной.</w:t>
      </w:r>
    </w:p>
    <w:p w:rsidR="00BE2ABF" w:rsidRDefault="00C54D8E">
      <w:pPr>
        <w:pStyle w:val="af"/>
        <w:suppressAutoHyphens/>
        <w:ind w:left="0" w:firstLine="708"/>
        <w:jc w:val="both"/>
        <w:rPr>
          <w:rFonts w:ascii="Times New Roman" w:hAnsi="Times New Roman" w:cs="Times New Roman"/>
          <w:sz w:val="28"/>
          <w:szCs w:val="28"/>
        </w:rPr>
      </w:pPr>
      <w:r>
        <w:rPr>
          <w:rFonts w:ascii="Times New Roman" w:hAnsi="Times New Roman" w:cs="Times New Roman"/>
          <w:sz w:val="28"/>
          <w:szCs w:val="28"/>
        </w:rPr>
        <w:t xml:space="preserve">Сценарий театрализованной конкурсно-игровой программы «Тайна сокровищ Валькирии», автор Оксана Махтиева, МКУК «Красноярский КДЦ» Поспелихинского района, соответствует всем критериям, обозначенным в Положении. Прекрасно образное решение, автор органично выходит на активизацию зрительного зала. Оригинально продумана экспозиция, т.е. ввод зрителя в атмосферу программы через мини-акции «Пусть будет радостней жизнь».  </w:t>
      </w:r>
      <w:proofErr w:type="gramStart"/>
      <w:r>
        <w:rPr>
          <w:rFonts w:ascii="Times New Roman" w:hAnsi="Times New Roman" w:cs="Times New Roman"/>
          <w:sz w:val="28"/>
          <w:szCs w:val="28"/>
        </w:rPr>
        <w:t>Участники-зрители создают  радугу жизни при помощи цветных стикеров с надписями: оранжевый – молодость, желтый – активность, зеленый – здоровье, голубой – успех, синий – спорт, фиолетовый —  уверенность.</w:t>
      </w:r>
      <w:proofErr w:type="gramEnd"/>
      <w:r>
        <w:rPr>
          <w:rFonts w:ascii="Times New Roman" w:hAnsi="Times New Roman" w:cs="Times New Roman"/>
          <w:sz w:val="28"/>
          <w:szCs w:val="28"/>
        </w:rPr>
        <w:t xml:space="preserve"> Активизации зрителя, формированию интереса к будущему мероприятию способствовало и создание видеорепортажной зарисовки «Мое мнение». Показ интервью местных жителей о здоровом образе жизни придало мероприятию характер документальности и достоверности.  Автором продумано все: от оформления до режиссерско-драматургического содержания. Вся игровая программа соответствует общему стилю, выверены условия игрового общения.</w:t>
      </w:r>
    </w:p>
    <w:p w:rsidR="00BE2ABF" w:rsidRDefault="00C54D8E">
      <w:pPr>
        <w:ind w:firstLine="708"/>
        <w:jc w:val="both"/>
        <w:rPr>
          <w:rFonts w:cs="Times New Roman"/>
          <w:sz w:val="28"/>
          <w:szCs w:val="28"/>
        </w:rPr>
      </w:pPr>
      <w:r>
        <w:rPr>
          <w:rFonts w:cs="Times New Roman"/>
          <w:sz w:val="28"/>
          <w:szCs w:val="28"/>
        </w:rPr>
        <w:t xml:space="preserve">Оригинально продумана организация жизненного материала в сценарии «Творчество за здоровый образ жизни», </w:t>
      </w:r>
      <w:r>
        <w:rPr>
          <w:rFonts w:cs="Times New Roman"/>
          <w:sz w:val="28"/>
          <w:szCs w:val="28"/>
          <w:lang w:val="ru-RU"/>
        </w:rPr>
        <w:t>автор</w:t>
      </w:r>
      <w:r>
        <w:rPr>
          <w:rFonts w:cs="Times New Roman"/>
          <w:sz w:val="28"/>
          <w:szCs w:val="28"/>
        </w:rPr>
        <w:t xml:space="preserve"> Л. Леонгард</w:t>
      </w:r>
      <w:r>
        <w:rPr>
          <w:rFonts w:cs="Times New Roman"/>
          <w:sz w:val="28"/>
          <w:szCs w:val="28"/>
          <w:lang w:val="ru-RU"/>
        </w:rPr>
        <w:t>т,</w:t>
      </w:r>
      <w:r>
        <w:rPr>
          <w:rFonts w:cs="Times New Roman"/>
          <w:sz w:val="28"/>
          <w:szCs w:val="28"/>
        </w:rPr>
        <w:t xml:space="preserve"> МБУК «ДК Кристалл», ЗАТО Сибирский. Ведущий в сценарии предлагает подросткам обозначить основные причины приобщения к курению, алкоголизму, наркомании. В одном из эпизодов автор останавливается на одной из высказанных ребятами </w:t>
      </w:r>
      <w:r>
        <w:rPr>
          <w:rFonts w:cs="Times New Roman"/>
          <w:sz w:val="28"/>
          <w:szCs w:val="28"/>
          <w:lang w:val="ru-RU"/>
        </w:rPr>
        <w:t>версий</w:t>
      </w:r>
      <w:r>
        <w:rPr>
          <w:rFonts w:cs="Times New Roman"/>
          <w:sz w:val="28"/>
          <w:szCs w:val="28"/>
        </w:rPr>
        <w:t xml:space="preserve"> – подражание. Но ведь человек рожден не подражать кому-либо, а </w:t>
      </w:r>
      <w:r>
        <w:rPr>
          <w:rFonts w:cs="Times New Roman"/>
          <w:sz w:val="28"/>
          <w:szCs w:val="28"/>
          <w:lang w:val="ru-RU"/>
        </w:rPr>
        <w:t>реализовать</w:t>
      </w:r>
      <w:r>
        <w:rPr>
          <w:rFonts w:cs="Times New Roman"/>
          <w:sz w:val="28"/>
          <w:szCs w:val="28"/>
        </w:rPr>
        <w:t xml:space="preserve"> свои возможности и талант, которые чаще всего скрыты. Тут же автор приглашает специалистов – </w:t>
      </w:r>
      <w:r>
        <w:rPr>
          <w:rFonts w:cs="Times New Roman"/>
          <w:sz w:val="28"/>
          <w:szCs w:val="28"/>
          <w:lang w:val="ru-RU"/>
        </w:rPr>
        <w:t xml:space="preserve"> </w:t>
      </w:r>
      <w:r>
        <w:rPr>
          <w:rFonts w:cs="Times New Roman"/>
          <w:sz w:val="28"/>
          <w:szCs w:val="28"/>
        </w:rPr>
        <w:t xml:space="preserve"> режиссера народного театра «Маски», инструктора по фитнес-йоге, балетмейстера, руководителя студии вокала «Нюанс» – и предлагает ребятам выбрать руководителя на </w:t>
      </w:r>
      <w:r>
        <w:rPr>
          <w:rFonts w:cs="Times New Roman"/>
          <w:sz w:val="28"/>
          <w:szCs w:val="28"/>
          <w:lang w:val="ru-RU"/>
        </w:rPr>
        <w:t>один</w:t>
      </w:r>
      <w:r>
        <w:rPr>
          <w:rFonts w:cs="Times New Roman"/>
          <w:sz w:val="28"/>
          <w:szCs w:val="28"/>
        </w:rPr>
        <w:t xml:space="preserve"> урок. Пока ребята с руководителями занимаются в студиях, ведущие предлагают новую акцию –  создание плаката на данн</w:t>
      </w:r>
      <w:r>
        <w:rPr>
          <w:rFonts w:cs="Times New Roman"/>
          <w:sz w:val="28"/>
          <w:szCs w:val="28"/>
          <w:lang w:val="ru-RU"/>
        </w:rPr>
        <w:t>ую</w:t>
      </w:r>
      <w:r>
        <w:rPr>
          <w:rFonts w:cs="Times New Roman"/>
          <w:sz w:val="28"/>
          <w:szCs w:val="28"/>
        </w:rPr>
        <w:t xml:space="preserve"> тем</w:t>
      </w:r>
      <w:r>
        <w:rPr>
          <w:rFonts w:cs="Times New Roman"/>
          <w:sz w:val="28"/>
          <w:szCs w:val="28"/>
          <w:lang w:val="ru-RU"/>
        </w:rPr>
        <w:t>у</w:t>
      </w:r>
      <w:r>
        <w:rPr>
          <w:rFonts w:cs="Times New Roman"/>
          <w:sz w:val="28"/>
          <w:szCs w:val="28"/>
        </w:rPr>
        <w:t>.</w:t>
      </w:r>
    </w:p>
    <w:p w:rsidR="00BE2ABF" w:rsidRDefault="00C54D8E">
      <w:pPr>
        <w:ind w:firstLine="708"/>
        <w:jc w:val="both"/>
        <w:rPr>
          <w:rFonts w:cs="Times New Roman"/>
          <w:sz w:val="28"/>
          <w:szCs w:val="28"/>
        </w:rPr>
      </w:pPr>
      <w:r>
        <w:rPr>
          <w:rFonts w:cs="Times New Roman"/>
          <w:sz w:val="28"/>
          <w:szCs w:val="28"/>
        </w:rPr>
        <w:t>Автор Ольга Баталова, Овсянниковск</w:t>
      </w:r>
      <w:r>
        <w:rPr>
          <w:rFonts w:cs="Times New Roman"/>
          <w:sz w:val="28"/>
          <w:szCs w:val="28"/>
          <w:lang w:val="ru-RU"/>
        </w:rPr>
        <w:t>ий</w:t>
      </w:r>
      <w:r>
        <w:rPr>
          <w:rFonts w:cs="Times New Roman"/>
          <w:sz w:val="28"/>
          <w:szCs w:val="28"/>
        </w:rPr>
        <w:t xml:space="preserve"> филиал МБУК «Целинн</w:t>
      </w:r>
      <w:r>
        <w:rPr>
          <w:rFonts w:cs="Times New Roman"/>
          <w:sz w:val="28"/>
          <w:szCs w:val="28"/>
          <w:lang w:val="ru-RU"/>
        </w:rPr>
        <w:t>ый</w:t>
      </w:r>
      <w:r>
        <w:rPr>
          <w:rFonts w:cs="Times New Roman"/>
          <w:sz w:val="28"/>
          <w:szCs w:val="28"/>
        </w:rPr>
        <w:t xml:space="preserve"> МДК», в тематической программе «Мы хотим жить» один из эпизодов –  «Прерванный полет» – посвящает звездам эстрады, рано ушедшим из жизни из-за употребления наркотиков. Данный документальный материал глубже воздействует на мировоззренческую природу человека. Но автор слабо продумал образное решение подачи материала: можно было всю информацию о Мэрилин Монро подать ярче через фильм «Я боюсь», </w:t>
      </w:r>
      <w:r>
        <w:rPr>
          <w:rFonts w:cs="Times New Roman"/>
          <w:sz w:val="28"/>
          <w:szCs w:val="28"/>
          <w:lang w:val="ru-RU"/>
        </w:rPr>
        <w:t>н</w:t>
      </w:r>
      <w:r>
        <w:rPr>
          <w:rFonts w:cs="Times New Roman"/>
          <w:sz w:val="28"/>
          <w:szCs w:val="28"/>
        </w:rPr>
        <w:t xml:space="preserve">а </w:t>
      </w:r>
      <w:r>
        <w:rPr>
          <w:rFonts w:cs="Times New Roman"/>
          <w:sz w:val="28"/>
          <w:szCs w:val="28"/>
        </w:rPr>
        <w:lastRenderedPageBreak/>
        <w:t>самом трогательном моменте оборвать фильм и на пустом черном экране дать  текст из е</w:t>
      </w:r>
      <w:r>
        <w:rPr>
          <w:rFonts w:cs="Times New Roman"/>
          <w:sz w:val="28"/>
          <w:szCs w:val="28"/>
          <w:lang w:val="ru-RU"/>
        </w:rPr>
        <w:t>е</w:t>
      </w:r>
      <w:r>
        <w:rPr>
          <w:rFonts w:cs="Times New Roman"/>
          <w:sz w:val="28"/>
          <w:szCs w:val="28"/>
        </w:rPr>
        <w:t xml:space="preserve"> дневниковых записей: «… если бы мне дали п</w:t>
      </w:r>
      <w:r>
        <w:rPr>
          <w:rFonts w:cs="Times New Roman"/>
          <w:sz w:val="28"/>
          <w:szCs w:val="28"/>
          <w:lang w:val="ru-RU"/>
        </w:rPr>
        <w:t>о</w:t>
      </w:r>
      <w:r>
        <w:rPr>
          <w:rFonts w:cs="Times New Roman"/>
          <w:sz w:val="28"/>
          <w:szCs w:val="28"/>
        </w:rPr>
        <w:t>вернуть жизнь вспять, то я бы изменила бы всего один день, когда я впервые приняла наркотики».</w:t>
      </w:r>
    </w:p>
    <w:p w:rsidR="00BE2ABF" w:rsidRDefault="00C54D8E">
      <w:pPr>
        <w:ind w:firstLine="708"/>
        <w:jc w:val="both"/>
        <w:rPr>
          <w:rFonts w:cs="Times New Roman"/>
          <w:sz w:val="28"/>
          <w:szCs w:val="28"/>
        </w:rPr>
      </w:pPr>
      <w:r>
        <w:rPr>
          <w:rFonts w:cs="Times New Roman"/>
          <w:sz w:val="28"/>
          <w:szCs w:val="28"/>
        </w:rPr>
        <w:t>В некоторых сценарных работах недостаточно раскрыта тема.</w:t>
      </w:r>
    </w:p>
    <w:p w:rsidR="00BE2ABF" w:rsidRDefault="00C54D8E">
      <w:pPr>
        <w:ind w:firstLine="708"/>
        <w:jc w:val="both"/>
        <w:rPr>
          <w:rFonts w:cs="Times New Roman"/>
          <w:sz w:val="28"/>
          <w:szCs w:val="28"/>
        </w:rPr>
      </w:pPr>
      <w:r>
        <w:rPr>
          <w:rFonts w:cs="Times New Roman"/>
          <w:sz w:val="28"/>
          <w:szCs w:val="28"/>
          <w:lang w:val="ru-RU"/>
        </w:rPr>
        <w:t>Т</w:t>
      </w:r>
      <w:r>
        <w:rPr>
          <w:rFonts w:cs="Times New Roman"/>
          <w:sz w:val="28"/>
          <w:szCs w:val="28"/>
        </w:rPr>
        <w:t xml:space="preserve">ема должна пониматься </w:t>
      </w:r>
      <w:r>
        <w:rPr>
          <w:rFonts w:cs="Times New Roman"/>
          <w:sz w:val="28"/>
          <w:szCs w:val="28"/>
          <w:lang w:val="ru-RU"/>
        </w:rPr>
        <w:t>а</w:t>
      </w:r>
      <w:r>
        <w:rPr>
          <w:rFonts w:cs="Times New Roman"/>
          <w:sz w:val="28"/>
          <w:szCs w:val="28"/>
        </w:rPr>
        <w:t>втором, как проблема, которая беспокоит общественность. Ему необходимо глубже вскрывать причинно-следственные связи закрепощения человека наркотиками. Например, проблема недоверия родителей к своему ребенку не затронута н</w:t>
      </w:r>
      <w:r>
        <w:rPr>
          <w:rFonts w:cs="Times New Roman"/>
          <w:sz w:val="28"/>
          <w:szCs w:val="28"/>
          <w:lang w:val="ru-RU"/>
        </w:rPr>
        <w:t>и</w:t>
      </w:r>
      <w:r>
        <w:rPr>
          <w:rFonts w:cs="Times New Roman"/>
          <w:sz w:val="28"/>
          <w:szCs w:val="28"/>
        </w:rPr>
        <w:t xml:space="preserve"> в одном сценарии. Какой выход из драматической ситуации может предложить сценарист? </w:t>
      </w:r>
      <w:r>
        <w:rPr>
          <w:rFonts w:cs="Times New Roman"/>
          <w:sz w:val="28"/>
          <w:szCs w:val="28"/>
          <w:lang w:val="ru-RU"/>
        </w:rPr>
        <w:t>Р</w:t>
      </w:r>
      <w:r>
        <w:rPr>
          <w:rFonts w:cs="Times New Roman"/>
          <w:sz w:val="28"/>
          <w:szCs w:val="28"/>
        </w:rPr>
        <w:t xml:space="preserve">одителям –  дружить с друзьями ребенка; постараться принять   ребенка, чтобы у него не было никаких сомнений, что ему   доверяют;   показывать пример своей интересной жизнедеятельности. </w:t>
      </w:r>
    </w:p>
    <w:p w:rsidR="00BE2ABF" w:rsidRDefault="00C54D8E">
      <w:pPr>
        <w:ind w:firstLine="708"/>
        <w:jc w:val="both"/>
        <w:rPr>
          <w:rFonts w:cs="Times New Roman"/>
          <w:sz w:val="28"/>
          <w:szCs w:val="28"/>
        </w:rPr>
      </w:pPr>
      <w:r>
        <w:rPr>
          <w:rFonts w:cs="Times New Roman"/>
          <w:sz w:val="28"/>
          <w:szCs w:val="28"/>
        </w:rPr>
        <w:t xml:space="preserve">После того, как мы обозначили суть содержания, выделили   </w:t>
      </w:r>
      <w:r>
        <w:rPr>
          <w:rFonts w:cs="Times New Roman"/>
          <w:sz w:val="28"/>
          <w:szCs w:val="28"/>
          <w:lang w:val="ru-RU"/>
        </w:rPr>
        <w:t>основные</w:t>
      </w:r>
      <w:r>
        <w:rPr>
          <w:rFonts w:cs="Times New Roman"/>
          <w:sz w:val="28"/>
          <w:szCs w:val="28"/>
        </w:rPr>
        <w:t xml:space="preserve"> эпизоды, можно думать о форме мероприятия. Например, открытый семейный конкурс проектов «Детство – территория, свободная от наркотиков»  в рамках  Международного дня борьбы с наркоманией и незаконным оборотом наркотиков, </w:t>
      </w:r>
      <w:r>
        <w:rPr>
          <w:rFonts w:cs="Times New Roman"/>
          <w:sz w:val="28"/>
          <w:szCs w:val="28"/>
          <w:lang w:val="ru-RU"/>
        </w:rPr>
        <w:t>который проводится</w:t>
      </w:r>
      <w:r>
        <w:rPr>
          <w:rFonts w:cs="Times New Roman"/>
          <w:sz w:val="28"/>
          <w:szCs w:val="28"/>
        </w:rPr>
        <w:t xml:space="preserve">  26 июня. </w:t>
      </w:r>
      <w:r>
        <w:rPr>
          <w:rFonts w:cs="Times New Roman"/>
          <w:sz w:val="28"/>
          <w:szCs w:val="28"/>
          <w:lang w:val="ru-RU"/>
        </w:rPr>
        <w:t>Необходимо р</w:t>
      </w:r>
      <w:r>
        <w:rPr>
          <w:rFonts w:cs="Times New Roman"/>
          <w:sz w:val="28"/>
          <w:szCs w:val="28"/>
        </w:rPr>
        <w:t>азработать условия представления и защит</w:t>
      </w:r>
      <w:r>
        <w:rPr>
          <w:rFonts w:cs="Times New Roman"/>
          <w:sz w:val="28"/>
          <w:szCs w:val="28"/>
          <w:lang w:val="ru-RU"/>
        </w:rPr>
        <w:t>ы</w:t>
      </w:r>
      <w:r>
        <w:rPr>
          <w:rFonts w:cs="Times New Roman"/>
          <w:sz w:val="28"/>
          <w:szCs w:val="28"/>
        </w:rPr>
        <w:t xml:space="preserve"> проектов. Одним из обязательных условий участия в проекте </w:t>
      </w:r>
      <w:r>
        <w:rPr>
          <w:rFonts w:cs="Times New Roman"/>
          <w:sz w:val="28"/>
          <w:szCs w:val="28"/>
          <w:lang w:val="ru-RU"/>
        </w:rPr>
        <w:t>является</w:t>
      </w:r>
      <w:r>
        <w:rPr>
          <w:rFonts w:cs="Times New Roman"/>
          <w:sz w:val="28"/>
          <w:szCs w:val="28"/>
        </w:rPr>
        <w:t xml:space="preserve">  привлечение ребенка, подверженного привязанности к наркотикам. Когда продумана тема, проработано  содержание, найдено разрешение темы в форме, можно приступать к работе над сценарием. Прекрасно, если режиссер находит яркое образное решение. Надо понять, что не может быть просто темы о наркомании, об алкоголизме. В каждом этом явлении есть более узкие проблемы: </w:t>
      </w:r>
    </w:p>
    <w:p w:rsidR="00BE2ABF" w:rsidRDefault="00C54D8E">
      <w:pPr>
        <w:jc w:val="both"/>
        <w:rPr>
          <w:rFonts w:cs="Times New Roman"/>
          <w:sz w:val="28"/>
          <w:szCs w:val="28"/>
        </w:rPr>
      </w:pPr>
      <w:r>
        <w:rPr>
          <w:rFonts w:cs="Times New Roman"/>
          <w:sz w:val="28"/>
          <w:szCs w:val="28"/>
        </w:rPr>
        <w:t xml:space="preserve">- репродуктивная функция молодой девушки, зависимой от наркотиков; </w:t>
      </w:r>
    </w:p>
    <w:p w:rsidR="00BE2ABF" w:rsidRDefault="00C54D8E">
      <w:pPr>
        <w:jc w:val="both"/>
        <w:rPr>
          <w:rFonts w:cs="Times New Roman"/>
          <w:sz w:val="28"/>
          <w:szCs w:val="28"/>
        </w:rPr>
      </w:pPr>
      <w:r>
        <w:rPr>
          <w:rFonts w:cs="Times New Roman"/>
          <w:sz w:val="28"/>
          <w:szCs w:val="28"/>
        </w:rPr>
        <w:t xml:space="preserve">- проблема снижения порога ответственности каждого за свою жизнь; </w:t>
      </w:r>
    </w:p>
    <w:p w:rsidR="00BE2ABF" w:rsidRDefault="00C54D8E">
      <w:pPr>
        <w:jc w:val="both"/>
        <w:rPr>
          <w:rFonts w:cs="Times New Roman"/>
          <w:sz w:val="28"/>
          <w:szCs w:val="28"/>
        </w:rPr>
      </w:pPr>
      <w:r>
        <w:rPr>
          <w:rFonts w:cs="Times New Roman"/>
          <w:sz w:val="28"/>
          <w:szCs w:val="28"/>
        </w:rPr>
        <w:t>- проблема антинаркотической борьбы в России и других странах;</w:t>
      </w:r>
    </w:p>
    <w:p w:rsidR="00BE2ABF" w:rsidRDefault="00C54D8E">
      <w:pPr>
        <w:jc w:val="both"/>
        <w:rPr>
          <w:rFonts w:cs="Times New Roman"/>
          <w:sz w:val="28"/>
          <w:szCs w:val="28"/>
        </w:rPr>
      </w:pPr>
      <w:r>
        <w:rPr>
          <w:rFonts w:cs="Times New Roman"/>
          <w:sz w:val="28"/>
          <w:szCs w:val="28"/>
        </w:rPr>
        <w:t xml:space="preserve">- проблема разрушительных последствий для здоровья употребляющих наркотики; </w:t>
      </w:r>
    </w:p>
    <w:p w:rsidR="00BE2ABF" w:rsidRDefault="00C54D8E">
      <w:pPr>
        <w:jc w:val="both"/>
        <w:rPr>
          <w:rFonts w:cs="Times New Roman"/>
          <w:sz w:val="28"/>
          <w:szCs w:val="28"/>
        </w:rPr>
      </w:pPr>
      <w:r>
        <w:rPr>
          <w:rFonts w:cs="Times New Roman"/>
          <w:sz w:val="28"/>
          <w:szCs w:val="28"/>
        </w:rPr>
        <w:t xml:space="preserve">- проблема недоступности  (дороговизны) оздоровительных и спортивных площадок, тренажерных залов, способствующих </w:t>
      </w:r>
      <w:r>
        <w:rPr>
          <w:rFonts w:cs="Times New Roman"/>
          <w:sz w:val="28"/>
          <w:szCs w:val="28"/>
          <w:lang w:val="ru-RU"/>
        </w:rPr>
        <w:t>ведению</w:t>
      </w:r>
      <w:r>
        <w:rPr>
          <w:rFonts w:cs="Times New Roman"/>
          <w:sz w:val="28"/>
          <w:szCs w:val="28"/>
        </w:rPr>
        <w:t xml:space="preserve"> здорового образа жизни. </w:t>
      </w:r>
    </w:p>
    <w:p w:rsidR="00BE2ABF" w:rsidRDefault="00C54D8E">
      <w:pPr>
        <w:ind w:firstLine="567"/>
        <w:jc w:val="both"/>
        <w:rPr>
          <w:rFonts w:cs="Times New Roman"/>
          <w:sz w:val="28"/>
          <w:szCs w:val="28"/>
        </w:rPr>
      </w:pPr>
      <w:r>
        <w:rPr>
          <w:rFonts w:cs="Times New Roman"/>
          <w:sz w:val="28"/>
          <w:szCs w:val="28"/>
        </w:rPr>
        <w:t>Надо помнить, что результат может дать  только совместн</w:t>
      </w:r>
      <w:r>
        <w:rPr>
          <w:rFonts w:cs="Times New Roman"/>
          <w:sz w:val="28"/>
          <w:szCs w:val="28"/>
          <w:lang w:val="ru-RU"/>
        </w:rPr>
        <w:t>ая</w:t>
      </w:r>
      <w:r>
        <w:rPr>
          <w:rFonts w:cs="Times New Roman"/>
          <w:sz w:val="28"/>
          <w:szCs w:val="28"/>
        </w:rPr>
        <w:t xml:space="preserve"> </w:t>
      </w:r>
      <w:r>
        <w:rPr>
          <w:rFonts w:cs="Times New Roman"/>
          <w:sz w:val="28"/>
          <w:szCs w:val="28"/>
          <w:lang w:val="ru-RU"/>
        </w:rPr>
        <w:t>деятельность</w:t>
      </w:r>
      <w:r>
        <w:rPr>
          <w:rFonts w:cs="Times New Roman"/>
          <w:sz w:val="28"/>
          <w:szCs w:val="28"/>
        </w:rPr>
        <w:t xml:space="preserve"> с представителями ведущих организаци</w:t>
      </w:r>
      <w:r>
        <w:rPr>
          <w:rFonts w:cs="Times New Roman"/>
          <w:sz w:val="28"/>
          <w:szCs w:val="28"/>
          <w:lang w:val="ru-RU"/>
        </w:rPr>
        <w:t>й</w:t>
      </w:r>
      <w:r>
        <w:rPr>
          <w:rFonts w:cs="Times New Roman"/>
          <w:sz w:val="28"/>
          <w:szCs w:val="28"/>
        </w:rPr>
        <w:t>, занимающихся данными социальными явлениями.</w:t>
      </w:r>
    </w:p>
    <w:p w:rsidR="00BE2ABF" w:rsidRDefault="00C54D8E">
      <w:pPr>
        <w:ind w:firstLine="708"/>
        <w:jc w:val="both"/>
        <w:rPr>
          <w:rFonts w:cs="Times New Roman"/>
          <w:sz w:val="28"/>
          <w:szCs w:val="28"/>
        </w:rPr>
      </w:pPr>
      <w:r>
        <w:rPr>
          <w:rFonts w:cs="Times New Roman"/>
          <w:sz w:val="28"/>
          <w:szCs w:val="28"/>
        </w:rPr>
        <w:t xml:space="preserve">Неудачность некоторых сценариев заключается в том, что форма не всегда соответствует содержанию. Так, в сценарии «Будущее без наркотиков» (Пеньковский СК, Ребрихинский район) автор обозначил форму: информационная программа с театрализованными сценами. На самом деле в сценарии нет ни цельной информационной программы с рубриками, </w:t>
      </w:r>
      <w:r>
        <w:rPr>
          <w:rFonts w:cs="Times New Roman"/>
          <w:sz w:val="28"/>
          <w:szCs w:val="28"/>
          <w:lang w:val="ru-RU"/>
        </w:rPr>
        <w:t xml:space="preserve">ни сценарного </w:t>
      </w:r>
      <w:r>
        <w:rPr>
          <w:rFonts w:cs="Times New Roman"/>
          <w:sz w:val="28"/>
          <w:szCs w:val="28"/>
        </w:rPr>
        <w:t xml:space="preserve"> ход</w:t>
      </w:r>
      <w:r>
        <w:rPr>
          <w:rFonts w:cs="Times New Roman"/>
          <w:sz w:val="28"/>
          <w:szCs w:val="28"/>
          <w:lang w:val="ru-RU"/>
        </w:rPr>
        <w:t>а</w:t>
      </w:r>
      <w:r>
        <w:rPr>
          <w:rFonts w:cs="Times New Roman"/>
          <w:sz w:val="28"/>
          <w:szCs w:val="28"/>
        </w:rPr>
        <w:t xml:space="preserve"> подач</w:t>
      </w:r>
      <w:r>
        <w:rPr>
          <w:rFonts w:cs="Times New Roman"/>
          <w:sz w:val="28"/>
          <w:szCs w:val="28"/>
          <w:lang w:val="ru-RU"/>
        </w:rPr>
        <w:t>и</w:t>
      </w:r>
      <w:r>
        <w:rPr>
          <w:rFonts w:cs="Times New Roman"/>
          <w:sz w:val="28"/>
          <w:szCs w:val="28"/>
        </w:rPr>
        <w:t>, нет там и театрализации, есть просто чтение текста первым и вторым участниками.</w:t>
      </w:r>
    </w:p>
    <w:p w:rsidR="00BE2ABF" w:rsidRDefault="00C54D8E">
      <w:pPr>
        <w:jc w:val="both"/>
        <w:rPr>
          <w:rFonts w:cs="Times New Roman"/>
          <w:sz w:val="28"/>
          <w:szCs w:val="28"/>
        </w:rPr>
      </w:pPr>
      <w:r>
        <w:rPr>
          <w:rFonts w:cs="Times New Roman"/>
          <w:sz w:val="28"/>
          <w:szCs w:val="28"/>
        </w:rPr>
        <w:lastRenderedPageBreak/>
        <w:tab/>
        <w:t xml:space="preserve">Не очень тактично по отношению к музыке обозначена форма в сценарии «Счастье жить» (МБУК «ГДК Строитель», г. Заринск). Заявлена литературно-музыкальная композиция, но не указано ни одно музыкальное произведение. Автор грамотно отобрал содержательный материал для экспозиции (ввод в действие), четко выверил две позиции противоположных взглядов (обозначив конфликт). Надо сказать, что беда многих сценариев –  в их бесконфликтности. Автор нашел прием: люди в черном и люди в белом. Они дают свое обоснование ценности жизни. Человек сам делает выбор.  Непонятно, куда люди в  черном и люди  в белом исчезают в середине сценария.  </w:t>
      </w:r>
      <w:r>
        <w:rPr>
          <w:rFonts w:cs="Times New Roman"/>
          <w:sz w:val="28"/>
          <w:szCs w:val="28"/>
          <w:lang w:val="ru-RU"/>
        </w:rPr>
        <w:t>М</w:t>
      </w:r>
      <w:r>
        <w:rPr>
          <w:rFonts w:cs="Times New Roman"/>
          <w:sz w:val="28"/>
          <w:szCs w:val="28"/>
        </w:rPr>
        <w:t>ероприятие   завершает</w:t>
      </w:r>
      <w:r>
        <w:rPr>
          <w:rFonts w:cs="Times New Roman"/>
          <w:sz w:val="28"/>
          <w:szCs w:val="28"/>
          <w:lang w:val="ru-RU"/>
        </w:rPr>
        <w:t>ся</w:t>
      </w:r>
      <w:r>
        <w:rPr>
          <w:rFonts w:cs="Times New Roman"/>
          <w:sz w:val="28"/>
          <w:szCs w:val="28"/>
        </w:rPr>
        <w:t xml:space="preserve">  </w:t>
      </w:r>
      <w:r>
        <w:rPr>
          <w:rFonts w:cs="Times New Roman"/>
          <w:sz w:val="28"/>
          <w:szCs w:val="28"/>
          <w:lang w:val="ru-RU"/>
        </w:rPr>
        <w:t>активизацией</w:t>
      </w:r>
      <w:r>
        <w:rPr>
          <w:rFonts w:cs="Times New Roman"/>
          <w:sz w:val="28"/>
          <w:szCs w:val="28"/>
        </w:rPr>
        <w:t xml:space="preserve"> зала через речевку. </w:t>
      </w:r>
      <w:r>
        <w:rPr>
          <w:rFonts w:cs="Times New Roman"/>
          <w:sz w:val="28"/>
          <w:szCs w:val="28"/>
          <w:lang w:val="ru-RU"/>
        </w:rPr>
        <w:t>Такой финал</w:t>
      </w:r>
      <w:r>
        <w:rPr>
          <w:rFonts w:cs="Times New Roman"/>
          <w:sz w:val="28"/>
          <w:szCs w:val="28"/>
        </w:rPr>
        <w:t xml:space="preserve"> ближе, скорее, к агитбригадной форме, чем к литературно-музыкальной композиции. </w:t>
      </w:r>
    </w:p>
    <w:p w:rsidR="00BE2ABF" w:rsidRDefault="00C54D8E">
      <w:pPr>
        <w:ind w:firstLine="708"/>
        <w:jc w:val="both"/>
        <w:rPr>
          <w:rFonts w:cs="Times New Roman"/>
          <w:sz w:val="28"/>
          <w:szCs w:val="28"/>
        </w:rPr>
      </w:pPr>
      <w:r>
        <w:rPr>
          <w:rFonts w:cs="Times New Roman"/>
          <w:sz w:val="28"/>
          <w:szCs w:val="28"/>
        </w:rPr>
        <w:t xml:space="preserve">В сценарии познавательно-игровой программы «Хорошая игра – телу здоровье» </w:t>
      </w:r>
      <w:r>
        <w:rPr>
          <w:rFonts w:cs="Times New Roman"/>
          <w:sz w:val="28"/>
          <w:szCs w:val="28"/>
          <w:lang w:val="ru-RU"/>
        </w:rPr>
        <w:t>(</w:t>
      </w:r>
      <w:r>
        <w:rPr>
          <w:rFonts w:eastAsia="Times New Roman" w:cs="Times New Roman"/>
          <w:sz w:val="28"/>
          <w:szCs w:val="28"/>
        </w:rPr>
        <w:t>МБУК «БМДК»  Баевского района</w:t>
      </w:r>
      <w:r>
        <w:rPr>
          <w:rFonts w:eastAsia="Times New Roman" w:cs="Times New Roman"/>
          <w:sz w:val="28"/>
          <w:szCs w:val="28"/>
          <w:lang w:val="ru-RU"/>
        </w:rPr>
        <w:t>)</w:t>
      </w:r>
      <w:r>
        <w:rPr>
          <w:rFonts w:eastAsia="Times New Roman" w:cs="Times New Roman"/>
          <w:sz w:val="28"/>
          <w:szCs w:val="28"/>
        </w:rPr>
        <w:t xml:space="preserve">   </w:t>
      </w:r>
      <w:r>
        <w:rPr>
          <w:rFonts w:cs="Times New Roman"/>
          <w:sz w:val="28"/>
          <w:szCs w:val="28"/>
        </w:rPr>
        <w:t>автор слабо раскрыл познавательную суть содержания, да и сама игровая часть не оформлена ни замыслом, ни единым структурным решением, просто перечислены игры, нет их подачи, не обдумано командное сотворчество, каждый ребенок за себ</w:t>
      </w:r>
      <w:r>
        <w:rPr>
          <w:rFonts w:cs="Times New Roman"/>
          <w:sz w:val="28"/>
          <w:szCs w:val="28"/>
          <w:lang w:val="ru-RU"/>
        </w:rPr>
        <w:t>я.</w:t>
      </w:r>
      <w:r>
        <w:rPr>
          <w:rFonts w:cs="Times New Roman"/>
          <w:sz w:val="28"/>
          <w:szCs w:val="28"/>
        </w:rPr>
        <w:t xml:space="preserve"> </w:t>
      </w:r>
    </w:p>
    <w:p w:rsidR="00BE2ABF" w:rsidRDefault="00C54D8E">
      <w:pPr>
        <w:ind w:firstLine="708"/>
        <w:jc w:val="both"/>
        <w:rPr>
          <w:rFonts w:cs="Times New Roman"/>
          <w:sz w:val="28"/>
          <w:szCs w:val="28"/>
        </w:rPr>
      </w:pPr>
      <w:r>
        <w:rPr>
          <w:rFonts w:cs="Times New Roman"/>
          <w:sz w:val="28"/>
          <w:szCs w:val="28"/>
        </w:rPr>
        <w:t>Очень яркое режиссерское решение находит автор в сценарии «Жить, чтобы жить» (Воеводский филиал МБУК «Целинный межпоселенческий Дом культуры, Целинный район). Тем</w:t>
      </w:r>
      <w:r>
        <w:rPr>
          <w:rFonts w:cs="Times New Roman"/>
          <w:sz w:val="28"/>
          <w:szCs w:val="28"/>
          <w:lang w:val="ru-RU"/>
        </w:rPr>
        <w:t>а</w:t>
      </w:r>
      <w:r>
        <w:rPr>
          <w:rFonts w:cs="Times New Roman"/>
          <w:sz w:val="28"/>
          <w:szCs w:val="28"/>
        </w:rPr>
        <w:t xml:space="preserve"> прерванной жертвенной любви двух молодых людей  решает</w:t>
      </w:r>
      <w:r>
        <w:rPr>
          <w:rFonts w:cs="Times New Roman"/>
          <w:sz w:val="28"/>
          <w:szCs w:val="28"/>
          <w:lang w:val="ru-RU"/>
        </w:rPr>
        <w:t>ся</w:t>
      </w:r>
      <w:r>
        <w:rPr>
          <w:rFonts w:cs="Times New Roman"/>
          <w:sz w:val="28"/>
          <w:szCs w:val="28"/>
        </w:rPr>
        <w:t xml:space="preserve"> через теневой театр очень трогательными последними их письмами друг к другу. Каждый из них принимает решение уйти из жизни отдельно, не согласованно, считая себя виноватым перед любимой, любимым. Трагично, что последнее письмо не прочитает ни он, ни она. Но форма не определена, сценарий практически не завершен. Только один эпизод </w:t>
      </w:r>
      <w:r>
        <w:rPr>
          <w:rFonts w:cs="Times New Roman"/>
          <w:sz w:val="28"/>
          <w:szCs w:val="28"/>
          <w:lang w:val="ru-RU"/>
        </w:rPr>
        <w:t>в</w:t>
      </w:r>
      <w:r>
        <w:rPr>
          <w:rFonts w:cs="Times New Roman"/>
          <w:sz w:val="28"/>
          <w:szCs w:val="28"/>
        </w:rPr>
        <w:t xml:space="preserve"> сценари</w:t>
      </w:r>
      <w:r>
        <w:rPr>
          <w:rFonts w:cs="Times New Roman"/>
          <w:sz w:val="28"/>
          <w:szCs w:val="28"/>
          <w:lang w:val="ru-RU"/>
        </w:rPr>
        <w:t>и</w:t>
      </w:r>
      <w:r>
        <w:rPr>
          <w:rFonts w:cs="Times New Roman"/>
          <w:sz w:val="28"/>
          <w:szCs w:val="28"/>
        </w:rPr>
        <w:t xml:space="preserve"> цельно выстроен. Можно было трагедию любви проследить через несколько историй:  </w:t>
      </w:r>
      <w:r>
        <w:rPr>
          <w:rFonts w:cs="Times New Roman"/>
          <w:sz w:val="28"/>
          <w:szCs w:val="28"/>
          <w:lang w:val="ru-RU"/>
        </w:rPr>
        <w:t>к</w:t>
      </w:r>
      <w:r>
        <w:rPr>
          <w:rFonts w:cs="Times New Roman"/>
          <w:sz w:val="28"/>
          <w:szCs w:val="28"/>
        </w:rPr>
        <w:t xml:space="preserve">огда один из любящих подвержен наркотической зависимости, а другой, любя его, мечется, чтобы найти выход, помочь ему освободиться от этого; </w:t>
      </w:r>
      <w:r>
        <w:rPr>
          <w:rFonts w:cs="Times New Roman"/>
          <w:sz w:val="28"/>
          <w:szCs w:val="28"/>
          <w:lang w:val="ru-RU"/>
        </w:rPr>
        <w:t>к</w:t>
      </w:r>
      <w:r>
        <w:rPr>
          <w:rFonts w:cs="Times New Roman"/>
          <w:sz w:val="28"/>
          <w:szCs w:val="28"/>
        </w:rPr>
        <w:t xml:space="preserve">огда один теряет другого и осознает боль утраты, возвращаясь к нормальной жизни. </w:t>
      </w:r>
    </w:p>
    <w:p w:rsidR="00BE2ABF" w:rsidRDefault="00C54D8E">
      <w:pPr>
        <w:ind w:firstLine="708"/>
        <w:jc w:val="both"/>
        <w:rPr>
          <w:rFonts w:cs="Times New Roman"/>
          <w:sz w:val="28"/>
          <w:szCs w:val="28"/>
        </w:rPr>
      </w:pPr>
      <w:r>
        <w:rPr>
          <w:rFonts w:cs="Times New Roman"/>
          <w:sz w:val="28"/>
          <w:szCs w:val="28"/>
        </w:rPr>
        <w:t xml:space="preserve">Автор сценария «Мы выбираем жизнь» (МКУК «Николаевский КДЦ», Поспелихинский </w:t>
      </w:r>
      <w:r>
        <w:rPr>
          <w:rFonts w:cs="Times New Roman"/>
          <w:sz w:val="28"/>
          <w:szCs w:val="28"/>
          <w:lang w:val="ru-RU"/>
        </w:rPr>
        <w:t>район</w:t>
      </w:r>
      <w:r>
        <w:rPr>
          <w:rFonts w:cs="Times New Roman"/>
          <w:sz w:val="28"/>
          <w:szCs w:val="28"/>
        </w:rPr>
        <w:t xml:space="preserve">) в театрализованном представлении находит интересный прием подачи материала. Чтобы  помочь сомневающемуся человеку, </w:t>
      </w:r>
      <w:r>
        <w:rPr>
          <w:rFonts w:cs="Times New Roman"/>
          <w:sz w:val="28"/>
          <w:szCs w:val="28"/>
          <w:lang w:val="ru-RU"/>
        </w:rPr>
        <w:t>автор предлагает</w:t>
      </w:r>
      <w:r>
        <w:rPr>
          <w:rFonts w:cs="Times New Roman"/>
          <w:sz w:val="28"/>
          <w:szCs w:val="28"/>
        </w:rPr>
        <w:t xml:space="preserve"> сделать шаг навстречу  смерти. Проекция видеоматериала </w:t>
      </w:r>
      <w:r>
        <w:rPr>
          <w:rFonts w:cs="Times New Roman"/>
          <w:sz w:val="28"/>
          <w:szCs w:val="28"/>
          <w:lang w:val="ru-RU"/>
        </w:rPr>
        <w:t>идет</w:t>
      </w:r>
      <w:r>
        <w:rPr>
          <w:rFonts w:cs="Times New Roman"/>
          <w:sz w:val="28"/>
          <w:szCs w:val="28"/>
        </w:rPr>
        <w:t xml:space="preserve"> на плащ-накидк</w:t>
      </w:r>
      <w:r>
        <w:rPr>
          <w:rFonts w:cs="Times New Roman"/>
          <w:sz w:val="28"/>
          <w:szCs w:val="28"/>
          <w:lang w:val="ru-RU"/>
        </w:rPr>
        <w:t>и</w:t>
      </w:r>
      <w:r>
        <w:rPr>
          <w:rFonts w:cs="Times New Roman"/>
          <w:sz w:val="28"/>
          <w:szCs w:val="28"/>
        </w:rPr>
        <w:t xml:space="preserve"> </w:t>
      </w:r>
      <w:r>
        <w:rPr>
          <w:rFonts w:cs="Times New Roman"/>
          <w:sz w:val="28"/>
          <w:szCs w:val="28"/>
          <w:lang w:val="ru-RU"/>
        </w:rPr>
        <w:t>двух</w:t>
      </w:r>
      <w:r>
        <w:rPr>
          <w:rFonts w:cs="Times New Roman"/>
          <w:sz w:val="28"/>
          <w:szCs w:val="28"/>
        </w:rPr>
        <w:t xml:space="preserve"> геро</w:t>
      </w:r>
      <w:r>
        <w:rPr>
          <w:rFonts w:cs="Times New Roman"/>
          <w:sz w:val="28"/>
          <w:szCs w:val="28"/>
          <w:lang w:val="ru-RU"/>
        </w:rPr>
        <w:t>ев</w:t>
      </w:r>
      <w:r>
        <w:rPr>
          <w:rFonts w:cs="Times New Roman"/>
          <w:sz w:val="28"/>
          <w:szCs w:val="28"/>
        </w:rPr>
        <w:t>, символизирующ</w:t>
      </w:r>
      <w:r>
        <w:rPr>
          <w:rFonts w:cs="Times New Roman"/>
          <w:sz w:val="28"/>
          <w:szCs w:val="28"/>
          <w:lang w:val="ru-RU"/>
        </w:rPr>
        <w:t>их</w:t>
      </w:r>
      <w:r>
        <w:rPr>
          <w:rFonts w:cs="Times New Roman"/>
          <w:sz w:val="28"/>
          <w:szCs w:val="28"/>
        </w:rPr>
        <w:t xml:space="preserve"> жизнь и смерть. В целом развитие действия по содержанию и по времени показалось не завершенным, возможно, оттого, что не указан формат показа видеоматериала. </w:t>
      </w:r>
    </w:p>
    <w:p w:rsidR="00BE2ABF" w:rsidRDefault="00C54D8E">
      <w:pPr>
        <w:ind w:firstLine="708"/>
        <w:jc w:val="both"/>
        <w:rPr>
          <w:rFonts w:cs="Times New Roman"/>
          <w:sz w:val="28"/>
          <w:szCs w:val="28"/>
        </w:rPr>
      </w:pPr>
      <w:r>
        <w:rPr>
          <w:rFonts w:cs="Times New Roman"/>
          <w:sz w:val="28"/>
          <w:szCs w:val="28"/>
        </w:rPr>
        <w:t xml:space="preserve">Похожий режиссерский ход избирает автор сценария «Сказ об </w:t>
      </w:r>
      <w:r>
        <w:rPr>
          <w:rFonts w:cs="Times New Roman"/>
          <w:sz w:val="28"/>
          <w:szCs w:val="28"/>
          <w:lang w:val="ru-RU"/>
        </w:rPr>
        <w:t>А</w:t>
      </w:r>
      <w:r>
        <w:rPr>
          <w:rFonts w:cs="Times New Roman"/>
          <w:sz w:val="28"/>
          <w:szCs w:val="28"/>
        </w:rPr>
        <w:t xml:space="preserve">наше, или кто спасет мир» (МКУК «Тальменский межпоселенческий Дом культуры»). Человек стоит перед дорогой, которая расходится на две широкие тропы. Он делает необдуманный выбор и попадает в царство Анаши. Там уже есть ее узники, они рассказывают новичку обо всех </w:t>
      </w:r>
      <w:r>
        <w:rPr>
          <w:rFonts w:cs="Times New Roman"/>
          <w:sz w:val="28"/>
          <w:szCs w:val="28"/>
        </w:rPr>
        <w:lastRenderedPageBreak/>
        <w:t xml:space="preserve">страданиях. Это более законченное театрализованное представление. </w:t>
      </w:r>
    </w:p>
    <w:p w:rsidR="00BE2ABF" w:rsidRDefault="00C54D8E">
      <w:pPr>
        <w:ind w:firstLine="708"/>
        <w:jc w:val="both"/>
        <w:rPr>
          <w:rFonts w:cs="Times New Roman"/>
          <w:sz w:val="28"/>
          <w:szCs w:val="28"/>
        </w:rPr>
      </w:pPr>
      <w:r>
        <w:rPr>
          <w:rFonts w:cs="Times New Roman"/>
          <w:sz w:val="28"/>
          <w:szCs w:val="28"/>
        </w:rPr>
        <w:t xml:space="preserve">Тему </w:t>
      </w:r>
      <w:r>
        <w:rPr>
          <w:rFonts w:cs="Times New Roman"/>
          <w:sz w:val="28"/>
          <w:szCs w:val="28"/>
          <w:lang w:val="ru-RU"/>
        </w:rPr>
        <w:t>молодежной</w:t>
      </w:r>
      <w:r>
        <w:rPr>
          <w:rFonts w:cs="Times New Roman"/>
          <w:sz w:val="28"/>
          <w:szCs w:val="28"/>
        </w:rPr>
        <w:t xml:space="preserve"> субкультуры как мотивацию к самореализации раскрыла автор программы «Полноцветный мир» </w:t>
      </w:r>
      <w:r>
        <w:rPr>
          <w:rFonts w:cs="Times New Roman"/>
          <w:sz w:val="28"/>
          <w:szCs w:val="28"/>
          <w:lang w:val="ru-RU"/>
        </w:rPr>
        <w:t>(МБУК «Троицкая межпоселенческая  централизованная клубная система», Троицкий межпоселенческий Дом культуры, Троицкий район)</w:t>
      </w:r>
      <w:r>
        <w:rPr>
          <w:rFonts w:cs="Times New Roman"/>
          <w:sz w:val="28"/>
          <w:szCs w:val="28"/>
        </w:rPr>
        <w:t xml:space="preserve">. Она удачно нашла режиссерский прием: в молодежную среду, увлеченную разнообразной молодежной субкультурой, внедряется </w:t>
      </w:r>
      <w:r>
        <w:rPr>
          <w:rFonts w:cs="Times New Roman"/>
          <w:sz w:val="28"/>
          <w:szCs w:val="28"/>
          <w:lang w:val="ru-RU"/>
        </w:rPr>
        <w:t>А</w:t>
      </w:r>
      <w:r>
        <w:rPr>
          <w:rFonts w:cs="Times New Roman"/>
          <w:sz w:val="28"/>
          <w:szCs w:val="28"/>
        </w:rPr>
        <w:t>гент. Он ведет свое расследование. Здесь уместнее была бы форма репортажной акции, а не фестиваля. Более точн</w:t>
      </w:r>
      <w:r>
        <w:rPr>
          <w:rFonts w:cs="Times New Roman"/>
          <w:sz w:val="28"/>
          <w:szCs w:val="28"/>
          <w:lang w:val="ru-RU"/>
        </w:rPr>
        <w:t>о</w:t>
      </w:r>
      <w:r>
        <w:rPr>
          <w:rFonts w:cs="Times New Roman"/>
          <w:sz w:val="28"/>
          <w:szCs w:val="28"/>
        </w:rPr>
        <w:t xml:space="preserve"> и оправданн</w:t>
      </w:r>
      <w:r>
        <w:rPr>
          <w:rFonts w:cs="Times New Roman"/>
          <w:sz w:val="28"/>
          <w:szCs w:val="28"/>
          <w:lang w:val="ru-RU"/>
        </w:rPr>
        <w:t>о</w:t>
      </w:r>
      <w:r>
        <w:rPr>
          <w:rFonts w:cs="Times New Roman"/>
          <w:sz w:val="28"/>
          <w:szCs w:val="28"/>
        </w:rPr>
        <w:t xml:space="preserve"> необходимо было выверить сюжетную линию Агента. Он с ходу со всем соглашается, </w:t>
      </w:r>
      <w:r>
        <w:rPr>
          <w:rFonts w:cs="Times New Roman"/>
          <w:sz w:val="28"/>
          <w:szCs w:val="28"/>
          <w:lang w:val="ru-RU"/>
        </w:rPr>
        <w:t xml:space="preserve">у него </w:t>
      </w:r>
      <w:r>
        <w:rPr>
          <w:rFonts w:cs="Times New Roman"/>
          <w:sz w:val="28"/>
          <w:szCs w:val="28"/>
        </w:rPr>
        <w:t xml:space="preserve">нет своей позиции, нет своих аргументов. </w:t>
      </w:r>
    </w:p>
    <w:p w:rsidR="00BE2ABF" w:rsidRDefault="00C54D8E">
      <w:pPr>
        <w:pBdr>
          <w:top w:val="nil"/>
          <w:left w:val="nil"/>
          <w:bottom w:val="dashed" w:sz="6" w:space="31" w:color="DADABC"/>
          <w:right w:val="nil"/>
        </w:pBdr>
        <w:shd w:val="clear" w:color="auto" w:fill="FFFFFF"/>
        <w:ind w:firstLine="708"/>
        <w:jc w:val="both"/>
        <w:outlineLvl w:val="0"/>
        <w:rPr>
          <w:rFonts w:cs="Times New Roman"/>
          <w:sz w:val="28"/>
          <w:szCs w:val="28"/>
        </w:rPr>
      </w:pPr>
      <w:r>
        <w:rPr>
          <w:rFonts w:cs="Times New Roman"/>
          <w:sz w:val="28"/>
          <w:szCs w:val="28"/>
        </w:rPr>
        <w:t>Прекрасн</w:t>
      </w:r>
      <w:r>
        <w:rPr>
          <w:rFonts w:cs="Times New Roman"/>
          <w:sz w:val="28"/>
          <w:szCs w:val="28"/>
          <w:lang w:val="ru-RU"/>
        </w:rPr>
        <w:t>ая</w:t>
      </w:r>
      <w:r>
        <w:rPr>
          <w:rFonts w:cs="Times New Roman"/>
          <w:sz w:val="28"/>
          <w:szCs w:val="28"/>
        </w:rPr>
        <w:t xml:space="preserve"> идея заявлена автор</w:t>
      </w:r>
      <w:r>
        <w:rPr>
          <w:rFonts w:cs="Times New Roman"/>
          <w:sz w:val="28"/>
          <w:szCs w:val="28"/>
          <w:lang w:val="ru-RU"/>
        </w:rPr>
        <w:t>ом</w:t>
      </w:r>
      <w:r>
        <w:rPr>
          <w:rFonts w:cs="Times New Roman"/>
          <w:sz w:val="28"/>
          <w:szCs w:val="28"/>
        </w:rPr>
        <w:t xml:space="preserve"> в сценарии «С соком по жизни» (МБУК «Троицкая межпоселенческая  централизованная клубная система», Троицкий межпоселенческий Дом культуры, Троицкий район). Но фестиваля-акции не получилось, скорее, это концертная программа с репризно-игровы</w:t>
      </w:r>
      <w:r>
        <w:rPr>
          <w:rFonts w:cs="Times New Roman"/>
          <w:sz w:val="28"/>
          <w:szCs w:val="28"/>
          <w:lang w:val="ru-RU"/>
        </w:rPr>
        <w:t>ми</w:t>
      </w:r>
      <w:r>
        <w:rPr>
          <w:rFonts w:cs="Times New Roman"/>
          <w:sz w:val="28"/>
          <w:szCs w:val="28"/>
        </w:rPr>
        <w:t xml:space="preserve"> элементами. Если это фестиваль, то должен быть смотр каких-либо достижений, акция – </w:t>
      </w:r>
      <w:r>
        <w:rPr>
          <w:rFonts w:cs="Times New Roman"/>
          <w:sz w:val="28"/>
          <w:szCs w:val="28"/>
          <w:lang w:val="ru-RU"/>
        </w:rPr>
        <w:t>это</w:t>
      </w:r>
      <w:r>
        <w:rPr>
          <w:rFonts w:cs="Times New Roman"/>
          <w:sz w:val="28"/>
          <w:szCs w:val="28"/>
        </w:rPr>
        <w:t xml:space="preserve"> действие. Как можно было сделать? Каждый номер участники подают в каком-либо  одном фруктовом стиле. Кто-то взял образ яблока, и все решает в зелено-желто-красной цветовой гамме; кто-то мандарин – и вс</w:t>
      </w:r>
      <w:r>
        <w:rPr>
          <w:rFonts w:cs="Times New Roman"/>
          <w:sz w:val="28"/>
          <w:szCs w:val="28"/>
          <w:lang w:val="ru-RU"/>
        </w:rPr>
        <w:t>е</w:t>
      </w:r>
      <w:r>
        <w:rPr>
          <w:rFonts w:cs="Times New Roman"/>
          <w:sz w:val="28"/>
          <w:szCs w:val="28"/>
        </w:rPr>
        <w:t xml:space="preserve"> полыхает в оранжевом цвете, банан – в желтом и т.д. Задать сценарно-режиссерский прием: экскурсовод на фестивально-выставочной экспозиции представляет сорт, а команда рекламирует  состав сока.</w:t>
      </w:r>
    </w:p>
    <w:p w:rsidR="00BE2ABF" w:rsidRDefault="00C54D8E">
      <w:pPr>
        <w:pBdr>
          <w:top w:val="nil"/>
          <w:left w:val="nil"/>
          <w:bottom w:val="dashed" w:sz="6" w:space="31" w:color="DADABC"/>
          <w:right w:val="nil"/>
        </w:pBdr>
        <w:shd w:val="clear" w:color="auto" w:fill="FFFFFF"/>
        <w:ind w:firstLine="708"/>
        <w:jc w:val="both"/>
        <w:outlineLvl w:val="0"/>
        <w:rPr>
          <w:rFonts w:cs="Times New Roman"/>
          <w:sz w:val="28"/>
          <w:szCs w:val="28"/>
        </w:rPr>
      </w:pPr>
      <w:r>
        <w:rPr>
          <w:rFonts w:cs="Times New Roman"/>
          <w:sz w:val="28"/>
          <w:szCs w:val="28"/>
        </w:rPr>
        <w:t xml:space="preserve">Из всего вышесказанного хочется пожелать: глубже изучайте проблему, о которой собираетесь размышлять в сценарии. Помните: содержание диктует форму. </w:t>
      </w:r>
      <w:r>
        <w:rPr>
          <w:rFonts w:cs="Times New Roman"/>
          <w:sz w:val="28"/>
          <w:szCs w:val="28"/>
          <w:lang w:val="ru-RU"/>
        </w:rPr>
        <w:t xml:space="preserve">Рекомендую обратиться к </w:t>
      </w:r>
      <w:r>
        <w:rPr>
          <w:rFonts w:cs="Times New Roman"/>
          <w:sz w:val="28"/>
          <w:szCs w:val="28"/>
        </w:rPr>
        <w:t>объемно</w:t>
      </w:r>
      <w:r>
        <w:rPr>
          <w:rFonts w:cs="Times New Roman"/>
          <w:sz w:val="28"/>
          <w:szCs w:val="28"/>
          <w:lang w:val="ru-RU"/>
        </w:rPr>
        <w:t>му труду</w:t>
      </w:r>
      <w:r>
        <w:rPr>
          <w:rFonts w:cs="Times New Roman"/>
          <w:sz w:val="28"/>
          <w:szCs w:val="28"/>
        </w:rPr>
        <w:t xml:space="preserve"> В.М. Рябов</w:t>
      </w:r>
      <w:r>
        <w:rPr>
          <w:rFonts w:cs="Times New Roman"/>
          <w:sz w:val="28"/>
          <w:szCs w:val="28"/>
          <w:lang w:val="ru-RU"/>
        </w:rPr>
        <w:t>а «Антология информационно-просветительных форм культурно-досуговой деятельности в России»</w:t>
      </w:r>
      <w:r>
        <w:rPr>
          <w:rFonts w:cs="Times New Roman"/>
          <w:sz w:val="28"/>
          <w:szCs w:val="28"/>
        </w:rPr>
        <w:t xml:space="preserve"> в 9 томах, </w:t>
      </w:r>
      <w:r>
        <w:rPr>
          <w:rFonts w:cs="Times New Roman"/>
          <w:sz w:val="28"/>
          <w:szCs w:val="28"/>
          <w:lang w:val="ru-RU"/>
        </w:rPr>
        <w:t xml:space="preserve">в </w:t>
      </w:r>
      <w:proofErr w:type="gramStart"/>
      <w:r>
        <w:rPr>
          <w:rFonts w:cs="Times New Roman"/>
          <w:sz w:val="28"/>
          <w:szCs w:val="28"/>
          <w:lang w:val="ru-RU"/>
        </w:rPr>
        <w:t>котором</w:t>
      </w:r>
      <w:proofErr w:type="gramEnd"/>
      <w:r>
        <w:rPr>
          <w:rFonts w:cs="Times New Roman"/>
          <w:sz w:val="28"/>
          <w:szCs w:val="28"/>
          <w:lang w:val="ru-RU"/>
        </w:rPr>
        <w:t xml:space="preserve"> автор систематизировал</w:t>
      </w:r>
      <w:r>
        <w:rPr>
          <w:rFonts w:cs="Times New Roman"/>
          <w:sz w:val="28"/>
          <w:szCs w:val="28"/>
        </w:rPr>
        <w:t xml:space="preserve">  форм</w:t>
      </w:r>
      <w:r>
        <w:rPr>
          <w:rFonts w:cs="Times New Roman"/>
          <w:sz w:val="28"/>
          <w:szCs w:val="28"/>
          <w:lang w:val="ru-RU"/>
        </w:rPr>
        <w:t>ы</w:t>
      </w:r>
      <w:r>
        <w:rPr>
          <w:rFonts w:cs="Times New Roman"/>
          <w:sz w:val="28"/>
          <w:szCs w:val="28"/>
        </w:rPr>
        <w:t xml:space="preserve"> культурно-досуговой деятельности. Книга   издана в 2007 году.</w:t>
      </w:r>
    </w:p>
    <w:p w:rsidR="008464B5" w:rsidRDefault="008464B5" w:rsidP="008464B5">
      <w:pPr>
        <w:spacing w:line="360" w:lineRule="auto"/>
        <w:jc w:val="both"/>
        <w:rPr>
          <w:sz w:val="28"/>
          <w:szCs w:val="28"/>
          <w:lang w:val="ru-RU"/>
        </w:rPr>
      </w:pPr>
    </w:p>
    <w:p w:rsidR="008464B5" w:rsidRPr="00EF6CBD" w:rsidRDefault="008464B5" w:rsidP="008464B5">
      <w:pPr>
        <w:shd w:val="clear" w:color="auto" w:fill="FFFF00"/>
        <w:jc w:val="both"/>
        <w:rPr>
          <w:sz w:val="32"/>
          <w:szCs w:val="32"/>
          <w:lang w:val="ru-RU"/>
        </w:rPr>
      </w:pPr>
      <w:r w:rsidRPr="00EF6CBD">
        <w:rPr>
          <w:sz w:val="32"/>
          <w:szCs w:val="32"/>
          <w:lang w:val="ru-RU"/>
        </w:rPr>
        <w:t xml:space="preserve">Данное издание можно приобрести в </w:t>
      </w:r>
      <w:r w:rsidRPr="001972A8">
        <w:rPr>
          <w:b/>
          <w:sz w:val="32"/>
          <w:szCs w:val="32"/>
          <w:lang w:val="ru-RU"/>
        </w:rPr>
        <w:t xml:space="preserve">редакционно-издательском отделе </w:t>
      </w:r>
      <w:r w:rsidRPr="00EF6CBD">
        <w:rPr>
          <w:sz w:val="32"/>
          <w:szCs w:val="32"/>
          <w:lang w:val="ru-RU"/>
        </w:rPr>
        <w:t>Алтайского государственного Дома народного творчества  по адресу: г. Барнаул, ул. Ползунова, 41.</w:t>
      </w:r>
    </w:p>
    <w:p w:rsidR="008464B5" w:rsidRDefault="0094308A" w:rsidP="008464B5">
      <w:pPr>
        <w:spacing w:line="360" w:lineRule="auto"/>
        <w:jc w:val="both"/>
        <w:rPr>
          <w:sz w:val="28"/>
          <w:szCs w:val="28"/>
          <w:lang w:val="en-US"/>
        </w:rPr>
      </w:pPr>
      <w:r>
        <w:rPr>
          <w:sz w:val="28"/>
          <w:szCs w:val="28"/>
          <w:lang w:val="ru-RU"/>
        </w:rPr>
        <w:t xml:space="preserve">Справки по </w:t>
      </w:r>
      <w:r w:rsidR="008464B5" w:rsidRPr="00EF6CBD">
        <w:rPr>
          <w:sz w:val="28"/>
          <w:szCs w:val="28"/>
          <w:lang w:val="en-US"/>
        </w:rPr>
        <w:t>e</w:t>
      </w:r>
      <w:r w:rsidR="008464B5" w:rsidRPr="00046A99">
        <w:rPr>
          <w:sz w:val="28"/>
          <w:szCs w:val="28"/>
          <w:lang w:val="ru-RU"/>
        </w:rPr>
        <w:t>-</w:t>
      </w:r>
      <w:r w:rsidR="008464B5" w:rsidRPr="00EF6CBD">
        <w:rPr>
          <w:sz w:val="28"/>
          <w:szCs w:val="28"/>
          <w:lang w:val="en-US"/>
        </w:rPr>
        <w:t>mail</w:t>
      </w:r>
      <w:r w:rsidR="008464B5" w:rsidRPr="00EF6CBD">
        <w:rPr>
          <w:sz w:val="28"/>
          <w:szCs w:val="28"/>
          <w:lang w:val="ru-RU"/>
        </w:rPr>
        <w:t>:</w:t>
      </w:r>
      <w:r w:rsidR="008464B5" w:rsidRPr="00046A99">
        <w:rPr>
          <w:sz w:val="28"/>
          <w:szCs w:val="28"/>
          <w:lang w:val="ru-RU"/>
        </w:rPr>
        <w:t xml:space="preserve"> </w:t>
      </w:r>
      <w:hyperlink r:id="rId8" w:history="1">
        <w:r w:rsidR="00046A99" w:rsidRPr="004F33C8">
          <w:rPr>
            <w:rStyle w:val="af7"/>
            <w:sz w:val="28"/>
            <w:szCs w:val="28"/>
            <w:lang w:val="en-US"/>
          </w:rPr>
          <w:t>izdat</w:t>
        </w:r>
        <w:r w:rsidR="00046A99" w:rsidRPr="004F33C8">
          <w:rPr>
            <w:rStyle w:val="af7"/>
            <w:sz w:val="28"/>
            <w:szCs w:val="28"/>
            <w:lang w:val="ru-RU"/>
          </w:rPr>
          <w:t>.</w:t>
        </w:r>
        <w:r w:rsidR="00046A99" w:rsidRPr="004F33C8">
          <w:rPr>
            <w:rStyle w:val="af7"/>
            <w:sz w:val="28"/>
            <w:szCs w:val="28"/>
            <w:lang w:val="en-US"/>
          </w:rPr>
          <w:t>cntd</w:t>
        </w:r>
        <w:r w:rsidR="00046A99" w:rsidRPr="004F33C8">
          <w:rPr>
            <w:rStyle w:val="af7"/>
            <w:sz w:val="28"/>
            <w:szCs w:val="28"/>
            <w:lang w:val="ru-RU"/>
          </w:rPr>
          <w:t>@</w:t>
        </w:r>
        <w:r w:rsidR="00046A99" w:rsidRPr="004F33C8">
          <w:rPr>
            <w:rStyle w:val="af7"/>
            <w:sz w:val="28"/>
            <w:szCs w:val="28"/>
            <w:lang w:val="en-US"/>
          </w:rPr>
          <w:t>yandex</w:t>
        </w:r>
        <w:r w:rsidR="00046A99" w:rsidRPr="004F33C8">
          <w:rPr>
            <w:rStyle w:val="af7"/>
            <w:sz w:val="28"/>
            <w:szCs w:val="28"/>
            <w:lang w:val="ru-RU"/>
          </w:rPr>
          <w:t>.</w:t>
        </w:r>
        <w:r w:rsidR="00046A99" w:rsidRPr="004F33C8">
          <w:rPr>
            <w:rStyle w:val="af7"/>
            <w:sz w:val="28"/>
            <w:szCs w:val="28"/>
            <w:lang w:val="en-US"/>
          </w:rPr>
          <w:t>ru</w:t>
        </w:r>
      </w:hyperlink>
    </w:p>
    <w:p w:rsidR="00046A99" w:rsidRDefault="00046A99" w:rsidP="008464B5">
      <w:pPr>
        <w:spacing w:line="360" w:lineRule="auto"/>
        <w:jc w:val="both"/>
      </w:pPr>
      <w:bookmarkStart w:id="5" w:name="_GoBack"/>
      <w:bookmarkEnd w:id="5"/>
    </w:p>
    <w:sectPr w:rsidR="00046A99">
      <w:footerReference w:type="default" r:id="rId9"/>
      <w:pgSz w:w="11906" w:h="16838"/>
      <w:pgMar w:top="1134" w:right="1417" w:bottom="1275" w:left="1417" w:header="0"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AA" w:rsidRDefault="00D82BAA">
      <w:r>
        <w:separator/>
      </w:r>
    </w:p>
  </w:endnote>
  <w:endnote w:type="continuationSeparator" w:id="0">
    <w:p w:rsidR="00D82BAA" w:rsidRDefault="00D8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20002A87" w:usb1="00000000" w:usb2="00000000" w:usb3="00000000" w:csb0="000001FF" w:csb1="00000000"/>
  </w:font>
  <w:font w:name="Andale Sans UI;Arial Unicode M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cademy Italic;Times New Roman">
    <w:altName w:val="Times New Roman"/>
    <w:panose1 w:val="00000000000000000000"/>
    <w:charset w:val="00"/>
    <w:family w:val="roman"/>
    <w:notTrueType/>
    <w:pitch w:val="default"/>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BF" w:rsidRDefault="00C54D8E">
    <w:pPr>
      <w:pStyle w:val="ae"/>
      <w:jc w:val="center"/>
    </w:pPr>
    <w:r>
      <w:fldChar w:fldCharType="begin"/>
    </w:r>
    <w:r>
      <w:instrText>PAGE</w:instrText>
    </w:r>
    <w:r>
      <w:fldChar w:fldCharType="separate"/>
    </w:r>
    <w:r w:rsidR="00046A99">
      <w:rPr>
        <w:noProof/>
      </w:rPr>
      <w:t>9</w:t>
    </w:r>
    <w:r>
      <w:fldChar w:fldCharType="end"/>
    </w:r>
  </w:p>
  <w:p w:rsidR="00BE2ABF" w:rsidRDefault="00BE2A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AA" w:rsidRDefault="00D82BAA">
      <w:r>
        <w:separator/>
      </w:r>
    </w:p>
  </w:footnote>
  <w:footnote w:type="continuationSeparator" w:id="0">
    <w:p w:rsidR="00D82BAA" w:rsidRDefault="00D82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16CB"/>
    <w:multiLevelType w:val="multilevel"/>
    <w:tmpl w:val="571EB0F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682233B"/>
    <w:multiLevelType w:val="multilevel"/>
    <w:tmpl w:val="741E35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2ABF"/>
    <w:rsid w:val="00046A99"/>
    <w:rsid w:val="008464B5"/>
    <w:rsid w:val="0094308A"/>
    <w:rsid w:val="00BE2ABF"/>
    <w:rsid w:val="00C54D8E"/>
    <w:rsid w:val="00D82BAA"/>
    <w:rsid w:val="00F8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4A4"/>
    <w:pPr>
      <w:widowControl w:val="0"/>
      <w:suppressAutoHyphens/>
      <w:spacing w:line="240" w:lineRule="auto"/>
    </w:pPr>
    <w:rPr>
      <w:rFonts w:ascii="Times New Roman" w:eastAsia="Andale Sans UI;Arial Unicode MS" w:hAnsi="Times New Roman" w:cs="Tahoma"/>
      <w:color w:val="00000A"/>
      <w:sz w:val="24"/>
      <w:szCs w:val="24"/>
      <w:lang w:val="de-DE" w:eastAsia="ja-JP" w:bidi="fa-IR"/>
    </w:rPr>
  </w:style>
  <w:style w:type="paragraph" w:styleId="2">
    <w:name w:val="heading 2"/>
    <w:basedOn w:val="a"/>
    <w:link w:val="20"/>
    <w:semiHidden/>
    <w:unhideWhenUsed/>
    <w:qFormat/>
    <w:rsid w:val="00A044A4"/>
    <w:pPr>
      <w:keepNext/>
      <w:jc w:val="center"/>
      <w:outlineLvl w:val="1"/>
    </w:pPr>
    <w:rPr>
      <w:rFonts w:eastAsia="Arial Unicode MS" w:cs="Times New Roman"/>
      <w:sz w:val="32"/>
    </w:rPr>
  </w:style>
  <w:style w:type="paragraph" w:styleId="9">
    <w:name w:val="heading 9"/>
    <w:basedOn w:val="a"/>
    <w:link w:val="90"/>
    <w:semiHidden/>
    <w:unhideWhenUsed/>
    <w:qFormat/>
    <w:rsid w:val="00A044A4"/>
    <w:pPr>
      <w:keepNext/>
      <w:ind w:firstLine="851"/>
      <w:jc w:val="center"/>
      <w:outlineLvl w:val="8"/>
    </w:pPr>
    <w:rPr>
      <w:rFonts w:ascii="Academy Italic;Times New Roman" w:eastAsia="Times New Roman" w:hAnsi="Academy Italic;Times New Roman" w:cs="Academy Italic;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044A4"/>
    <w:rPr>
      <w:rFonts w:ascii="Times New Roman" w:eastAsia="Arial Unicode MS" w:hAnsi="Times New Roman" w:cs="Times New Roman"/>
      <w:color w:val="00000A"/>
      <w:sz w:val="32"/>
      <w:szCs w:val="24"/>
      <w:lang w:val="de-DE" w:eastAsia="ja-JP" w:bidi="fa-IR"/>
    </w:rPr>
  </w:style>
  <w:style w:type="character" w:customStyle="1" w:styleId="90">
    <w:name w:val="Заголовок 9 Знак"/>
    <w:basedOn w:val="a0"/>
    <w:link w:val="9"/>
    <w:semiHidden/>
    <w:rsid w:val="00A044A4"/>
    <w:rPr>
      <w:rFonts w:ascii="Academy Italic;Times New Roman" w:eastAsia="Times New Roman" w:hAnsi="Academy Italic;Times New Roman" w:cs="Academy Italic;Times New Roman"/>
      <w:b/>
      <w:bCs/>
      <w:color w:val="00000A"/>
      <w:sz w:val="28"/>
      <w:szCs w:val="24"/>
      <w:lang w:val="de-DE" w:eastAsia="ja-JP" w:bidi="fa-IR"/>
    </w:rPr>
  </w:style>
  <w:style w:type="character" w:customStyle="1" w:styleId="a3">
    <w:name w:val="Нижний колонтитул Знак"/>
    <w:basedOn w:val="a0"/>
    <w:uiPriority w:val="99"/>
    <w:rsid w:val="00A044A4"/>
    <w:rPr>
      <w:rFonts w:ascii="Times New Roman" w:eastAsia="Times New Roman" w:hAnsi="Times New Roman" w:cs="Times New Roman"/>
      <w:color w:val="00000A"/>
      <w:sz w:val="28"/>
      <w:szCs w:val="24"/>
      <w:lang w:val="de-DE" w:eastAsia="ja-JP" w:bidi="fa-IR"/>
    </w:rPr>
  </w:style>
  <w:style w:type="character" w:customStyle="1" w:styleId="a4">
    <w:name w:val="Верхний колонтитул Знак"/>
    <w:basedOn w:val="a0"/>
    <w:uiPriority w:val="99"/>
    <w:rsid w:val="00383F0E"/>
    <w:rPr>
      <w:rFonts w:ascii="Times New Roman" w:eastAsia="Andale Sans UI;Arial Unicode MS" w:hAnsi="Times New Roman" w:cs="Tahoma"/>
      <w:color w:val="00000A"/>
      <w:sz w:val="24"/>
      <w:szCs w:val="24"/>
      <w:lang w:val="de-DE" w:eastAsia="ja-JP" w:bidi="fa-IR"/>
    </w:rPr>
  </w:style>
  <w:style w:type="character" w:styleId="a5">
    <w:name w:val="Strong"/>
    <w:basedOn w:val="a0"/>
    <w:uiPriority w:val="99"/>
    <w:qFormat/>
    <w:rsid w:val="00741760"/>
    <w:rPr>
      <w:rFonts w:cs="Times New Roman"/>
      <w:b/>
      <w:bCs/>
    </w:rPr>
  </w:style>
  <w:style w:type="character" w:customStyle="1" w:styleId="a6">
    <w:name w:val="Текст сноски Знак"/>
    <w:basedOn w:val="a0"/>
    <w:uiPriority w:val="99"/>
    <w:semiHidden/>
    <w:rsid w:val="008203D5"/>
    <w:rPr>
      <w:rFonts w:ascii="Times New Roman" w:hAnsi="Times New Roman"/>
      <w:sz w:val="20"/>
      <w:szCs w:val="20"/>
    </w:rPr>
  </w:style>
  <w:style w:type="character" w:styleId="a7">
    <w:name w:val="footnote reference"/>
    <w:basedOn w:val="a0"/>
    <w:uiPriority w:val="99"/>
    <w:semiHidden/>
    <w:unhideWhenUsed/>
    <w:rsid w:val="008203D5"/>
    <w:rPr>
      <w:vertAlign w:val="superscript"/>
    </w:rPr>
  </w:style>
  <w:style w:type="character" w:customStyle="1" w:styleId="-">
    <w:name w:val="Интернет-ссылка"/>
    <w:basedOn w:val="a0"/>
    <w:uiPriority w:val="99"/>
    <w:unhideWhenUsed/>
    <w:rsid w:val="008203D5"/>
    <w:rPr>
      <w:color w:val="0000FF"/>
      <w:u w:val="single"/>
    </w:rPr>
  </w:style>
  <w:style w:type="paragraph" w:customStyle="1" w:styleId="a8">
    <w:name w:val="Заголовок"/>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Title"/>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120"/>
    </w:pPr>
    <w:rPr>
      <w:rFonts w:cs="Mangal"/>
      <w:i/>
      <w:iCs/>
    </w:rPr>
  </w:style>
  <w:style w:type="paragraph" w:styleId="ae">
    <w:name w:val="footer"/>
    <w:basedOn w:val="a"/>
    <w:uiPriority w:val="99"/>
    <w:unhideWhenUsed/>
    <w:rsid w:val="00A044A4"/>
    <w:pPr>
      <w:tabs>
        <w:tab w:val="center" w:pos="4677"/>
        <w:tab w:val="right" w:pos="9355"/>
      </w:tabs>
      <w:ind w:firstLine="851"/>
      <w:jc w:val="both"/>
    </w:pPr>
    <w:rPr>
      <w:rFonts w:eastAsia="Times New Roman" w:cs="Times New Roman"/>
      <w:sz w:val="28"/>
    </w:rPr>
  </w:style>
  <w:style w:type="paragraph" w:styleId="af">
    <w:name w:val="List Paragraph"/>
    <w:basedOn w:val="a"/>
    <w:uiPriority w:val="34"/>
    <w:qFormat/>
    <w:rsid w:val="00383F0E"/>
    <w:pPr>
      <w:widowControl/>
      <w:suppressAutoHyphens w:val="0"/>
      <w:overflowPunct w:val="0"/>
      <w:ind w:left="720"/>
      <w:contextualSpacing/>
    </w:pPr>
    <w:rPr>
      <w:rFonts w:ascii="Calibri" w:hAnsi="Calibri"/>
      <w:lang w:val="ru-RU" w:eastAsia="ru-RU" w:bidi="ar-SA"/>
    </w:rPr>
  </w:style>
  <w:style w:type="paragraph" w:styleId="af0">
    <w:name w:val="header"/>
    <w:basedOn w:val="a"/>
    <w:uiPriority w:val="99"/>
    <w:unhideWhenUsed/>
    <w:rsid w:val="00383F0E"/>
    <w:pPr>
      <w:tabs>
        <w:tab w:val="center" w:pos="4677"/>
        <w:tab w:val="right" w:pos="9355"/>
      </w:tabs>
    </w:pPr>
  </w:style>
  <w:style w:type="paragraph" w:styleId="af1">
    <w:name w:val="Normal (Web)"/>
    <w:basedOn w:val="a"/>
    <w:uiPriority w:val="99"/>
    <w:rsid w:val="00741760"/>
    <w:pPr>
      <w:spacing w:after="280"/>
    </w:pPr>
    <w:rPr>
      <w:rFonts w:eastAsia="Times New Roman" w:cs="Times New Roman"/>
      <w:lang w:val="ru-RU" w:eastAsia="ru-RU" w:bidi="ar-SA"/>
    </w:rPr>
  </w:style>
  <w:style w:type="paragraph" w:styleId="af2">
    <w:name w:val="footnote text"/>
    <w:basedOn w:val="a"/>
    <w:uiPriority w:val="99"/>
    <w:semiHidden/>
    <w:unhideWhenUsed/>
    <w:rsid w:val="008203D5"/>
    <w:pPr>
      <w:widowControl/>
      <w:suppressAutoHyphens w:val="0"/>
      <w:overflowPunct w:val="0"/>
    </w:pPr>
    <w:rPr>
      <w:rFonts w:cs="Calibri"/>
      <w:sz w:val="20"/>
      <w:szCs w:val="20"/>
      <w:lang w:val="ru-RU" w:eastAsia="en-US" w:bidi="ar-SA"/>
    </w:rPr>
  </w:style>
  <w:style w:type="paragraph" w:customStyle="1" w:styleId="af3">
    <w:name w:val="Содержимое врезки"/>
    <w:basedOn w:val="a"/>
  </w:style>
  <w:style w:type="paragraph" w:customStyle="1" w:styleId="af4">
    <w:name w:val="Содержимое таблицы"/>
    <w:basedOn w:val="a"/>
  </w:style>
  <w:style w:type="paragraph" w:customStyle="1" w:styleId="af5">
    <w:name w:val="Заголовок таблицы"/>
    <w:basedOn w:val="af4"/>
  </w:style>
  <w:style w:type="table" w:styleId="af6">
    <w:name w:val="Table Grid"/>
    <w:basedOn w:val="a1"/>
    <w:uiPriority w:val="59"/>
    <w:rsid w:val="008203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8464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dat.cntd@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2397</Words>
  <Characters>13668</Characters>
  <Application>Microsoft Office Word</Application>
  <DocSecurity>0</DocSecurity>
  <Lines>113</Lines>
  <Paragraphs>32</Paragraphs>
  <ScaleCrop>false</ScaleCrop>
  <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Rcp-User</dc:creator>
  <cp:lastModifiedBy>Crs-User</cp:lastModifiedBy>
  <cp:revision>15</cp:revision>
  <cp:lastPrinted>2015-11-23T15:56:00Z</cp:lastPrinted>
  <dcterms:created xsi:type="dcterms:W3CDTF">2015-10-05T05:18:00Z</dcterms:created>
  <dcterms:modified xsi:type="dcterms:W3CDTF">2015-12-12T04:56:00Z</dcterms:modified>
  <dc:language>ru-RU</dc:language>
</cp:coreProperties>
</file>