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a"/>
        <w:tblW w:w="3509" w:type="dxa"/>
        <w:jc w:val="left"/>
        <w:tblInd w:w="6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/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Standard"/>
        <w:spacing w:before="0" w:after="15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Положение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 проведении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Межрегионального фестиваля гармонистов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имени Н.Н. Вавилова «Играй, тальянка русская!»,  посвященного 75-ой годовщине Победы в Великой Отечественной войне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1941-1945 гг.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Алтайский государственный Дом народного творчества проводит Межрегиональный фестиваль имени Н.Н. Вавилова «Играй, тальянка русская!», посвященный 75-ой годовщине Победы в Великой Отечественной войне 1941-1945 гг. Фестиваль пройдет в концертном зале Алтайской государственной академии культуры и искусств (пр. Ленина, 66). 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Общие положения</w:t>
      </w:r>
    </w:p>
    <w:p>
      <w:pPr>
        <w:pStyle w:val="Standard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Настоящее Положение определяет порядок организации и проведения Межрегионального фестиваля гармонистов им. Н.Н. Вавилова «Играй, тальянка русская!»,  посвященный 75-ой годовщине Победы в Великой Отечественной Войне (далее –  Фестиваль).</w:t>
      </w:r>
    </w:p>
    <w:p>
      <w:pPr>
        <w:pStyle w:val="Standard"/>
        <w:ind w:right="-5"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Руководство проведением Фестиваля возлагается на организационный комитет (далее – Оргкомитет).</w:t>
      </w:r>
    </w:p>
    <w:p>
      <w:pPr>
        <w:pStyle w:val="Standard"/>
        <w:ind w:right="-5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tabs>
          <w:tab w:val="clear" w:pos="708"/>
          <w:tab w:val="left" w:pos="4035" w:leader="none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Учредители и организаторы Фестиваля</w:t>
      </w:r>
    </w:p>
    <w:p>
      <w:pPr>
        <w:pStyle w:val="Standard"/>
        <w:tabs>
          <w:tab w:val="clear" w:pos="708"/>
          <w:tab w:val="left" w:pos="4035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Министерство культуры Алтайского края;</w:t>
      </w:r>
    </w:p>
    <w:p>
      <w:pPr>
        <w:pStyle w:val="Standard"/>
        <w:tabs>
          <w:tab w:val="clear" w:pos="708"/>
          <w:tab w:val="left" w:pos="4035" w:leader="none"/>
        </w:tabs>
        <w:ind w:right="-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Краевое автономное учреждение «Алтайский государственный Дом народного творчества».</w:t>
      </w:r>
    </w:p>
    <w:p>
      <w:pPr>
        <w:pStyle w:val="Standard"/>
        <w:tabs>
          <w:tab w:val="clear" w:pos="708"/>
          <w:tab w:val="left" w:pos="4035" w:leader="none"/>
        </w:tabs>
        <w:ind w:right="-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Цели и задачи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Знакомство с живыми народными традициями,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популяризация народного традиционного музыкального творчества;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развитие аутентичных и современных форм исполнительства на народных инструментах; 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популяризация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исполнения на гармони традиционных локальных наигрышей;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выявление одаренных, самобытных молодых музыкантов-любителей, поддержка мастеров игры на гармони;</w:t>
      </w:r>
    </w:p>
    <w:p>
      <w:pPr>
        <w:pStyle w:val="Textbody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сохранение самобытных музыкальных инструментов;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творческой среды для обмена опытом и объединения гармонистов – участников Фестиваля;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создание нового музыкально-информационного пространства, объединяющего исполнителей и  зрителей всех возрастов.</w:t>
      </w:r>
    </w:p>
    <w:p>
      <w:pPr>
        <w:pStyle w:val="Textbody"/>
        <w:spacing w:lineRule="auto" w:line="240" w:before="0" w:after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Участники Фестиваля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Фестивале принимают участие гармонисты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-любители, профессиональные музыканты</w:t>
      </w:r>
      <w:r>
        <w:rPr>
          <w:rFonts w:cs="Times New Roman" w:ascii="Times New Roman" w:hAnsi="Times New Roman"/>
          <w:sz w:val="28"/>
          <w:szCs w:val="28"/>
          <w:lang w:val="ru-RU"/>
        </w:rPr>
        <w:t>;  мастера – изготовители инструментов; коллекционеры гармоней; творческие коллективы (вокальные, инструментальные, фольклорные, семейные); солисты – исполнители частушек, песен тематической направленности; исполнители традиционных танцев под гармонь.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не ограничен.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Солисты, ансамбли, гармонисты прослушиваются по следующим возрастным категориям: младшая – до 15 лет; средняя – 16 - 35 лет; взрослая –  36 -  55 лет; старшая – от 55 лет.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Условия и порядок проведения:</w:t>
      </w:r>
    </w:p>
    <w:p>
      <w:pPr>
        <w:pStyle w:val="Standard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Фестиваль проводится в </w:t>
      </w:r>
      <w:r>
        <w:rPr>
          <w:rFonts w:eastAsia="Times New Roman" w:cs="Times New Roman" w:ascii="Times New Roman" w:hAnsi="Times New Roman"/>
          <w:sz w:val="28"/>
          <w:szCs w:val="28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этапа.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 xml:space="preserve"> этап — отборочный – до 30 сентября 2020 года.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Отбор  проводится по следующим номинациям:</w:t>
      </w:r>
    </w:p>
    <w:p>
      <w:pPr>
        <w:pStyle w:val="Standard"/>
        <w:ind w:left="720" w:hanging="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«Традиционная музыкальная культура»: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«Гармонист-самородок» (традиционные наигрыши на гармонике);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«Традиционный национальный танец под гармонику»;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«Эх, гармошка, чудо-встряска» (частушки, песни под гармонику).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Основные критерии оценки: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самобытность исполнения;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соответствие представляемой региональной традиции;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целостность музыкального номера;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артистичность, исполнительская культура, техника игры на гармонике и других народных инструментах;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соответствие сценического костюма  одежде представляемой традиции (для коллективов, солистов);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соответствие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исполнения припевок, частушек и переплясов традиции.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«За верность гармони»: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«Наигрыши» (стилизация, обработка, авторская, классическая, народная музыка);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«Родина моя» (патриотическая песня в исполнении ансамбля, солиста);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«Поющий гармонист».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Основные критерии оценки: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целостность музыкального номера;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музыкальная обработка;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техника игры на гармонике  и других народных инструментах,  дополняющих игру на гармонике;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артистизм,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 xml:space="preserve"> исполнительская культура;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сценический костюм.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Выставка  аутентичных гармоник и  инструментов-новоделов</w:t>
      </w:r>
    </w:p>
    <w:p>
      <w:pPr>
        <w:pStyle w:val="Standard"/>
        <w:ind w:firstLine="708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 выставке экспонируются старинные гармоники, а также гармоники ручной работы, сделанные мастерами. Коллекционеры могут представить имеющиеся в личной коллекции гармоники. Выставка будет располагаться в фойе концертного зала Алтайской государственной академии культуры и искусств (пр. Ленина, 66).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8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Участники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не позднее 30 сентября 2020 года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направляют в адрес оргкомитета Фестиваля заявку,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видеоматериалы (2 - 3 музыкальных произведения продолжительностью 7 - 10 минут.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Допускается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использование национальных традиционных инструментов как дополняющее сопровождение); заявку и перечень музыкальных инструментов для выставки (фото); заявку на участие в проведении творческой лаборатории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по прилагаемой форме (не позднее 30 сентября 2020 года); фото коллектива, исполнителя, солиста  (для размещения на сайте АГДНТ). Заявки, присланные позднее указанного срока, не рассматриваются. Заявки, фото и видеоматериалы направляются на  электронный адрес: </w:t>
      </w:r>
      <w:hyperlink r:id="rId3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dfolklor</w:t>
        </w:r>
      </w:hyperlink>
      <w:hyperlink r:id="rId4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@</w:t>
        </w:r>
      </w:hyperlink>
      <w:hyperlink r:id="rId5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yandex</w:t>
        </w:r>
      </w:hyperlink>
      <w:hyperlink r:id="rId6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.</w:t>
        </w:r>
      </w:hyperlink>
      <w:hyperlink r:id="rId7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ru</w:t>
        </w:r>
      </w:hyperlink>
    </w:p>
    <w:p>
      <w:pPr>
        <w:pStyle w:val="Standard"/>
        <w:ind w:firstLine="708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Участникам, прошедшим во </w:t>
      </w:r>
      <w:r>
        <w:rPr>
          <w:rFonts w:cs="Times New Roman" w:ascii="Times New Roman" w:hAnsi="Times New Roman"/>
          <w:color w:val="000000"/>
          <w:sz w:val="28"/>
          <w:szCs w:val="28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этап, до 9 октября 2020 года подтвердить свое участие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фестивале.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8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этап — очный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– 7   ноября 2020 года.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Программа Фестиваля: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 Открытие Фестиваля.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Прослушивание коллективов и отдельных исполнителей. Исполнители самобытных и ярких  номеров станут участниками гала-концерта.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Творческая лаборатория.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Мастер-класс А. Ланина «Стили игры на двухрядной хроматической гармонике. Региональные исполнительские традиции». 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творческой лаборатории могут принять участие все желающие.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8 ноября 2020 года 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в концертном зале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Алтайской государственной академии культуры и искусств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 (г. Барнаул,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пр. Ленина, 66)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состоятся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гала-концерт и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выставка аутентичных гармоник и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инструментов-новоделов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Web"/>
        <w:spacing w:beforeAutospacing="0" w:before="280" w:afterAutospacing="0" w:after="0"/>
        <w:jc w:val="center"/>
        <w:textAlignment w:val="baseline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Экспертный совет Фестиваля</w:t>
      </w:r>
    </w:p>
    <w:p>
      <w:pPr>
        <w:pStyle w:val="NormalWeb"/>
        <w:spacing w:beforeAutospacing="0" w:before="280" w:afterAutospacing="0" w:after="0"/>
        <w:ind w:firstLine="708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Для оценки выступлений  участников  формируется экспертный совет, в который входят квалифицированные специалисты в сфере культуры и искусства Сибирского федерального округа. Экспертный совет отбирает участников во II этап,  подводит итоги Фестиваля и оставляет за собой право отбора участников на гала-концерт. 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Standard"/>
        <w:spacing w:lineRule="auto" w:line="360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Финансовые условия  </w:t>
      </w:r>
    </w:p>
    <w:p>
      <w:pPr>
        <w:pStyle w:val="Standard"/>
        <w:ind w:left="708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Фестиваль проводится  за счет средств краевого бюджета.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Организационный комитет осуществляет оплату расходов по организации и проведению Фестиваля в соответствии с утвержденной сметой.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Организационный комитет за счет средств бюджета Фестиваля оплачивает иногородним участникам проживание и завтрак, предоставляет сценическую (концертную) площадку и место для размещения выставки в соответствии с техническими параметрами.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Питание (обед, ужин),  проезд до места проведения Фестиваля и обратно, транспортировка музыкальных инструментов осуществляется за счет направляющей стороны.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Награждение участников Фестиваля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Всем участникам Фестиваля вручаются  дипломы, сувенирная продукция.</w:t>
      </w:r>
    </w:p>
    <w:p>
      <w:pPr>
        <w:pStyle w:val="Textbody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Все материалы, полученные  организаторами при проведении Фестиваля (видеозаписи), являются собственностью организаторов. Видеоматериалы, предоставленные участниками Фестиваля, могут быть опубликованы на сайте АГДНТ, использоваться в рекламных целях, при издании печатной продукции, выпуске  видеодисков без выплаты гонорара участникам  Фестиваля. Все предоставленные материалы о коллективах и солистах, исполнителях хранятся в архиве организаторов и возврату не подлежат.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Контакты организаторов Фестиваля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Краевое автономное учреждение «Алтайский государственный Дом народного творчества», почтовый адрес: 656043, г. Барнаул, ул. Крупской, 97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Контактные телефоны:</w:t>
      </w:r>
    </w:p>
    <w:p>
      <w:pPr>
        <w:pStyle w:val="Standard"/>
        <w:tabs>
          <w:tab w:val="clear" w:pos="708"/>
          <w:tab w:val="left" w:pos="4035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961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236 98 80 Эйхольц Елена Николаевна;</w:t>
      </w:r>
    </w:p>
    <w:p>
      <w:pPr>
        <w:pStyle w:val="Standard"/>
        <w:tabs>
          <w:tab w:val="clear" w:pos="708"/>
          <w:tab w:val="left" w:pos="4035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913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229 58 70 Новичихина Ирина Николаевна</w:t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6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fe5aee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814ce2"/>
    <w:rPr>
      <w:b/>
      <w:bCs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fa16ed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e5aee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fe5aee"/>
    <w:pPr>
      <w:spacing w:lineRule="auto" w:line="288" w:before="0" w:after="140"/>
    </w:pPr>
    <w:rPr/>
  </w:style>
  <w:style w:type="paragraph" w:styleId="NormalWeb">
    <w:name w:val="Normal (Web)"/>
    <w:basedOn w:val="Normal"/>
    <w:uiPriority w:val="99"/>
    <w:semiHidden/>
    <w:unhideWhenUsed/>
    <w:qFormat/>
    <w:rsid w:val="00814ce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fa16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16ed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folklor@yandex.ru" TargetMode="External"/><Relationship Id="rId4" Type="http://schemas.openxmlformats.org/officeDocument/2006/relationships/hyperlink" Target="mailto:dfolklor@yandex.ru" TargetMode="External"/><Relationship Id="rId5" Type="http://schemas.openxmlformats.org/officeDocument/2006/relationships/hyperlink" Target="mailto:dfolklor@yandex.ru" TargetMode="External"/><Relationship Id="rId6" Type="http://schemas.openxmlformats.org/officeDocument/2006/relationships/hyperlink" Target="mailto:dfolklor@yandex.ru" TargetMode="External"/><Relationship Id="rId7" Type="http://schemas.openxmlformats.org/officeDocument/2006/relationships/hyperlink" Target="mailto:dfolklor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Application>LibreOffice/7.0.0.3$Windows_X86_64 LibreOffice_project/8061b3e9204bef6b321a21033174034a5e2ea88e</Application>
  <Pages>4</Pages>
  <Words>814</Words>
  <Characters>6163</Characters>
  <CharactersWithSpaces>6965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2020-01-24T03:12:00Z</dcterms:created>
  <dc:creator>bhbirf</dc:creator>
  <dc:description/>
  <dc:language>ru-RU</dc:language>
  <cp:lastModifiedBy/>
  <cp:lastPrinted>2020-09-16T12:00:00Z</cp:lastPrinted>
  <dcterms:modified xsi:type="dcterms:W3CDTF">2020-09-18T14:05:16Z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