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УТВЕРЖДАЮ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 КАУ АГДНТ</w:t>
      </w:r>
    </w:p>
    <w:tbl>
      <w:tblPr>
        <w:tblStyle w:val="af"/>
        <w:tblW w:w="3509" w:type="dxa"/>
        <w:jc w:val="left"/>
        <w:tblInd w:w="606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9"/>
      </w:tblGrid>
      <w:tr>
        <w:trPr/>
        <w:tc>
          <w:tcPr>
            <w:tcW w:w="3509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Е.В. Карпова</w:t>
            </w:r>
          </w:p>
        </w:tc>
      </w:tr>
    </w:tbl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2020г.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Положение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о проведении Межрегионального фестиваля  фольклора и народных  ремёсел «Алтайские плетёнки»</w:t>
      </w:r>
    </w:p>
    <w:p>
      <w:pPr>
        <w:pStyle w:val="ListParagraph"/>
        <w:numPr>
          <w:ilvl w:val="0"/>
          <w:numId w:val="1"/>
        </w:numPr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Общие положения</w:t>
      </w:r>
    </w:p>
    <w:p>
      <w:pPr>
        <w:pStyle w:val="ListParagraph"/>
        <w:spacing w:lineRule="auto" w:line="240"/>
        <w:ind w:left="1440" w:hanging="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ListParagraph"/>
        <w:spacing w:lineRule="auto" w:line="240"/>
        <w:ind w:lef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Настоящее Положение определяет порядок организации и проведения краевого фестиваля фольклора 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народных ремёсел «Алтайские плетёнки» (далее – Фестиваль).  Фестиваль проводится с 29 по 31 мая 2020 года на территории туристического комплекса «Усадьба «Сокол» Алтайского района Алтайского края.</w:t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Руководство подготовкой и проведением Фестиваля возлагается на Организационный комитет.</w:t>
      </w:r>
    </w:p>
    <w:p>
      <w:pPr>
        <w:pStyle w:val="ListParagraph"/>
        <w:spacing w:lineRule="auto" w:line="240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Учредители и организаторы</w:t>
      </w:r>
    </w:p>
    <w:p>
      <w:pPr>
        <w:pStyle w:val="Normal"/>
        <w:spacing w:lineRule="auto" w:line="240" w:before="0" w:after="0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Учредитель:</w:t>
      </w:r>
    </w:p>
    <w:p>
      <w:pPr>
        <w:pStyle w:val="Normal"/>
        <w:spacing w:lineRule="auto" w:line="240" w:before="0"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Министерство культуры Алтайского края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Организаторы:</w:t>
      </w:r>
    </w:p>
    <w:p>
      <w:pPr>
        <w:pStyle w:val="Normal"/>
        <w:spacing w:lineRule="auto" w:line="240" w:before="0" w:after="0"/>
        <w:ind w:firstLine="4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Краевое автономное учреждение «Алтайский государственный Дом народного творчества»;</w:t>
      </w:r>
    </w:p>
    <w:p>
      <w:pPr>
        <w:pStyle w:val="Normal"/>
        <w:spacing w:lineRule="auto" w:line="240" w:before="0" w:after="0"/>
        <w:ind w:firstLine="4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Туристический комплекс «Усадьба Сокол»;</w:t>
      </w:r>
    </w:p>
    <w:p>
      <w:pPr>
        <w:pStyle w:val="Normal"/>
        <w:spacing w:lineRule="auto" w:line="240" w:before="0" w:after="0"/>
        <w:ind w:firstLine="4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Негосударственный некоммерческий благотворительный фонд «Золотой век»;</w:t>
      </w:r>
    </w:p>
    <w:p>
      <w:pPr>
        <w:pStyle w:val="Normal"/>
        <w:spacing w:lineRule="auto" w:line="240" w:before="0"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Алтайская краевая творческая общественная организация народных ремесленников «Город мастеров».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45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Фестиваль проводится при поддержке:</w:t>
      </w:r>
    </w:p>
    <w:p>
      <w:pPr>
        <w:pStyle w:val="Normal"/>
        <w:spacing w:lineRule="auto" w:line="240" w:before="0" w:after="0"/>
        <w:ind w:firstLine="4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Администрации Алтайского района;</w:t>
      </w:r>
    </w:p>
    <w:p>
      <w:pPr>
        <w:pStyle w:val="Normal"/>
        <w:spacing w:lineRule="auto" w:line="240" w:before="0" w:after="0"/>
        <w:ind w:firstLine="4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Краевого государственного бюджетного профессионального образовательного учреждения «Алтайский краевой колледж культуры и искусств»;</w:t>
      </w:r>
    </w:p>
    <w:p>
      <w:pPr>
        <w:pStyle w:val="Normal"/>
        <w:spacing w:lineRule="auto" w:line="240" w:before="0" w:after="0"/>
        <w:ind w:firstLine="4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Общественной организации Алтайского края «Этнокультурный центр «Русь»;</w:t>
      </w:r>
    </w:p>
    <w:p>
      <w:pPr>
        <w:pStyle w:val="Normal"/>
        <w:spacing w:lineRule="auto" w:line="240" w:before="0"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Цели и задачи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3.1.  Воспитание подрастающего поколения на основе высоконравственного наследия традиционной народной культуры;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привлечение внимания общественности края к работе фольклорных коллективов, студий, школ, мастерских народных ремёсел и промыслов;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выявление и поддержка самобытных фольклорных коллективов, отдельных исполнителей, молодых талантов, мастеров-ремесленников;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благоприятных условий для работы этнографических и вторичных (бытовых) фольклорных коллективов и отдельных исполнителей;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ориентирование коллективов на глубокую исследовательскую работу по сбору, реконструкции и изучению образцов материальной и нематериальной локальной традиционной культуры;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практическое освоение и воспроизведение образцов материального и нематериального наследия своего села, района;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обмен опытом исполнителей, специалистов-фольклористов и мастеров -ремесленников;</w:t>
      </w:r>
      <w:bookmarkStart w:id="0" w:name="_GoBack"/>
      <w:bookmarkEnd w:id="0"/>
    </w:p>
    <w:p>
      <w:pPr>
        <w:pStyle w:val="Normal"/>
        <w:spacing w:lineRule="auto" w:line="24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3.2.   Развитие событийного туризма на территории Алтайского края:</w:t>
      </w:r>
    </w:p>
    <w:p>
      <w:pPr>
        <w:pStyle w:val="Normal"/>
        <w:spacing w:lineRule="auto" w:line="24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развитие этнотуризма в Алтайском крае;</w:t>
        <w:tab/>
      </w:r>
    </w:p>
    <w:p>
      <w:pPr>
        <w:pStyle w:val="Normal"/>
        <w:spacing w:lineRule="auto" w:line="24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создание условий для событийного туризма на территории     туристического комплекса «Усадьба Сокол» и в других туристических зонах;</w:t>
      </w:r>
    </w:p>
    <w:p>
      <w:pPr>
        <w:pStyle w:val="Normal"/>
        <w:spacing w:lineRule="auto" w:line="24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3.3. Создание единого этнокультурного пространства на территории Алтайского края:</w:t>
      </w:r>
    </w:p>
    <w:p>
      <w:pPr>
        <w:pStyle w:val="Normal"/>
        <w:spacing w:lineRule="auto" w:line="24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пропаганда перспективного опыта деятельности Народных домов, многофункциональных центров, музеев, фольклорно-этнографических отделений ДШИ, ДМШ, учреждений народного образования, дополнительного образования, общественных  организаций по возрождению и сохранению традиционной  народной культуры;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информационной базы данных специалистов, методистов по фольклору краевого автономного учреждения «Алтайский государственный Дом народного творчества»;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оказание консультативной и методической помощи руководителям творческих коллективов районов Алтайского края и Сибирского региона.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Участники Фестиваля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участию в фестивале приглашаются: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аутентичные (этнографические), вторичные (бытовые) фольклорные коллективы, исполнители частушек, сказок, былин;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коллективы и отдельные исполнители наигрышей на традиционных музыкальных инструментах (гармонь, балалайка, гусли, духовые инструменты);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мастера народных ремесел (ручное ткачество, бисер, кружево, вышивка, традиционный костюм, роспись, лоза, береста, лыко, соломка, кукла, валяное творчество, рогоз, резьба по дереву);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артели-промысловики (глиняные, стеклянные, кузнечные, рыбацкие).</w:t>
      </w:r>
    </w:p>
    <w:p>
      <w:pPr>
        <w:pStyle w:val="ListParagraph"/>
        <w:numPr>
          <w:ilvl w:val="0"/>
          <w:numId w:val="2"/>
        </w:numPr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Порядок и условия проведения 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Межрегиональный фестиваль фольклора и народных ремёсел «Алтайские плетёнки» проводится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с 29 - 31 мая года на территории туристического комплекса «Усадьба Сокол» Алтайского района Алтайского края.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Фестиваля: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Творческая лаборатория</w:t>
      </w:r>
      <w:r>
        <w:rPr>
          <w:rFonts w:cs="Times New Roman" w:ascii="Times New Roman" w:hAnsi="Times New Roman"/>
          <w:sz w:val="28"/>
          <w:szCs w:val="28"/>
        </w:rPr>
        <w:t xml:space="preserve"> для руководителей творческих коллективов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«Исследовательская деятельность как один из важных факторов работы с  образцами нематериальной и материальной  традиционной культуры»; 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Открытие  Фестиваля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Традиционные формы развлечения молодежи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Хороводное шествие;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Закрытие фестиваля. Гала-концерт творческих коллективов.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Работа творческих площадок</w:t>
      </w:r>
      <w:r>
        <w:rPr>
          <w:rFonts w:cs="Times New Roman" w:ascii="Times New Roman" w:hAnsi="Times New Roman"/>
          <w:sz w:val="28"/>
          <w:szCs w:val="28"/>
        </w:rPr>
        <w:t xml:space="preserve"> (п</w:t>
      </w:r>
      <w:r>
        <w:rPr>
          <w:rFonts w:cs="Times New Roman" w:ascii="Times New Roman" w:hAnsi="Times New Roman"/>
          <w:iCs/>
          <w:sz w:val="28"/>
          <w:szCs w:val="28"/>
        </w:rPr>
        <w:t xml:space="preserve">редставление мастерских народных промыслов и ремёсел, </w:t>
      </w:r>
      <w:r>
        <w:rPr>
          <w:rFonts w:cs="Times New Roman" w:ascii="Times New Roman" w:hAnsi="Times New Roman"/>
          <w:sz w:val="28"/>
          <w:szCs w:val="28"/>
        </w:rPr>
        <w:t>выставка изделий индивидуального и коллективного творчества, презентация представляемых организаций – мастерских, артелей, школ, студий, мастеров индивидуального творчества в контексте идеи Фестиваля. Выставочные материалы и презентации работы учреждений, мастеров в области материальной культуры должны опираться на исследовательский материал и быть оправданы достоверностью локальных изысканий);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  <w:t>Представление фольклорных коллективов по номинациям:</w:t>
      </w:r>
      <w:r>
        <w:rPr>
          <w:rFonts w:cs="Times New Roman" w:ascii="Times New Roman" w:hAnsi="Times New Roman"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аутентичные коллективы (исполнители, являющиеся непосредственными носителями локальных традиций); вторичные (взрослые, молодёжные, детские, разновозрастные, семейные); игра на традиционных народных инструментах (ансамбли, отдельные исполнители);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Мастер-классы:</w:t>
      </w:r>
      <w:r>
        <w:rPr>
          <w:rFonts w:cs="Times New Roman" w:ascii="Times New Roman" w:hAnsi="Times New Roman"/>
          <w:sz w:val="28"/>
          <w:szCs w:val="28"/>
        </w:rPr>
        <w:t xml:space="preserve"> «Фольклорный танец Алтайского края», мастеров-ремесленников (по результатам работы мастер-класса одно изделие остаётся в музейном фонде туристического комплекса «Усадьба Сокол»); </w:t>
      </w:r>
    </w:p>
    <w:p>
      <w:pPr>
        <w:pStyle w:val="Normal"/>
        <w:spacing w:lineRule="auto" w:line="240"/>
        <w:ind w:hanging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Количественный состав одного ансамбля – не более 12 человек (включая руководителя). Возраст участников не ограничен.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Отбор участников Фестиваля проводится согласно прилагаемой заявке (см. Приложение). Заявка направляется в Организационный комитет Фестиваля на электронный адрес: </w:t>
      </w:r>
      <w:hyperlink r:id="rId2">
        <w:r>
          <w:rPr>
            <w:rFonts w:cs="Times New Roman" w:ascii="Times New Roman" w:hAnsi="Times New Roman"/>
            <w:sz w:val="28"/>
            <w:szCs w:val="28"/>
            <w:lang w:val="en-US"/>
          </w:rPr>
          <w:t>dfolklor</w:t>
        </w:r>
        <w:r>
          <w:rPr>
            <w:rFonts w:cs="Times New Roman" w:ascii="Times New Roman" w:hAnsi="Times New Roman"/>
            <w:sz w:val="28"/>
            <w:szCs w:val="28"/>
          </w:rPr>
          <w:t>@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yandex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до 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0 </w:t>
      </w:r>
      <w:r>
        <w:rPr>
          <w:rFonts w:cs="Times New Roman" w:ascii="Times New Roman" w:hAnsi="Times New Roman"/>
          <w:sz w:val="28"/>
          <w:szCs w:val="28"/>
        </w:rPr>
        <w:t>апреля</w:t>
      </w:r>
      <w:r>
        <w:rPr>
          <w:rFonts w:cs="Times New Roman" w:ascii="Times New Roman" w:hAnsi="Times New Roman"/>
          <w:sz w:val="28"/>
          <w:szCs w:val="28"/>
        </w:rPr>
        <w:t xml:space="preserve"> 20</w:t>
      </w:r>
      <w:r>
        <w:rPr>
          <w:rFonts w:cs="Times New Roman" w:ascii="Times New Roman" w:hAnsi="Times New Roman"/>
          <w:sz w:val="28"/>
          <w:szCs w:val="28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года.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 Критерии отбора участников Фестиваля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Этнографическая точность и ценность представляемого материала традиционной культуры;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соответствие стиля, манеры исполнения народной традиции;  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оправданное использование традиционных музыкальных инструментов, реквизита;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соответствие костюма исполняемой традиции и возрасту участников.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7. Дополнительная информация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участия в фестивале </w:t>
      </w:r>
      <w:r>
        <w:rPr>
          <w:rFonts w:cs="Times New Roman" w:ascii="Times New Roman" w:hAnsi="Times New Roman"/>
          <w:bCs/>
          <w:iCs/>
          <w:sz w:val="28"/>
          <w:szCs w:val="28"/>
        </w:rPr>
        <w:t xml:space="preserve">фольклорным коллективам </w:t>
      </w:r>
      <w:r>
        <w:rPr>
          <w:rFonts w:cs="Times New Roman" w:ascii="Times New Roman" w:hAnsi="Times New Roman"/>
          <w:sz w:val="28"/>
          <w:szCs w:val="28"/>
        </w:rPr>
        <w:t xml:space="preserve">необходимо: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подготовить программу, основанную на репертуаре местной традиции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(песни и хороводы весенне-летнего периода, фрагменты календарных семейно-бытовых обрядов, бытовые танцы, игры, сказки, фольклорно-этнографический театр). Длительность выступления – 15 минут;</w:t>
      </w:r>
    </w:p>
    <w:p>
      <w:pPr>
        <w:pStyle w:val="ListParagraph"/>
        <w:spacing w:lineRule="auto" w:line="240"/>
        <w:ind w:left="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spacing w:lineRule="auto" w:line="24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освоить дополнительно предложенный репертуар, соответствующий календарному периоду и теме фестиваля  (хороводы весенне-летнего цикла, вечёрочные игровые хороводы);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подготовить программу для выездных творческих встреч с населением; (хороводные программы; мастер-классы; детские игровые программы; различные формы фольклорного общения).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  <w:t>Мастерам-ремесленникам необходимо: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подготовить выставку;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подготовить презентацию деятельности коллектива или мастера индивидуального творчества;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подготовить и провести мастер-класс.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8. Финансовые условия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Оплата командировочных расходов и питания производится за счёт направляющей стороны;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Проживание – за счёт организаторов Фестиваля;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Предоставление оборудования (столы, стулья, палатки для выставки ) – за счёт организаторов Фестиваля.</w:t>
      </w:r>
    </w:p>
    <w:p>
      <w:pPr>
        <w:pStyle w:val="Normal"/>
        <w:tabs>
          <w:tab w:val="clear" w:pos="708"/>
          <w:tab w:val="left" w:pos="4035" w:leader="none"/>
        </w:tabs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9. Заключительные положения</w:t>
      </w:r>
    </w:p>
    <w:p>
      <w:pPr>
        <w:pStyle w:val="Normal"/>
        <w:tabs>
          <w:tab w:val="clear" w:pos="708"/>
          <w:tab w:val="left" w:pos="4035" w:leader="none"/>
        </w:tabs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Все участники Фестиваля награждаются благодарственными письмами, дипломами.</w:t>
      </w:r>
    </w:p>
    <w:p>
      <w:pPr>
        <w:pStyle w:val="Normal"/>
        <w:tabs>
          <w:tab w:val="clear" w:pos="708"/>
          <w:tab w:val="left" w:pos="4035" w:leader="none"/>
        </w:tabs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Заезд участников Фестиваля – 29 мая 2020 года, отъезд – 31 мая 2020 года.</w:t>
      </w:r>
    </w:p>
    <w:p>
      <w:pPr>
        <w:pStyle w:val="Normal"/>
        <w:tabs>
          <w:tab w:val="clear" w:pos="708"/>
          <w:tab w:val="left" w:pos="4035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Организационный комитет Фестиваля оставляет за собой право воспроизводить, распространять фото, видео и аудиозаписи, произведённые во время Фестиваля.</w:t>
      </w:r>
    </w:p>
    <w:p>
      <w:pPr>
        <w:pStyle w:val="Normal"/>
        <w:tabs>
          <w:tab w:val="clear" w:pos="708"/>
          <w:tab w:val="left" w:pos="4035" w:leader="none"/>
        </w:tabs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Контакты организаторов:</w:t>
      </w:r>
    </w:p>
    <w:p>
      <w:pPr>
        <w:pStyle w:val="Normal"/>
        <w:tabs>
          <w:tab w:val="clear" w:pos="708"/>
          <w:tab w:val="left" w:pos="4035" w:leader="none"/>
        </w:tabs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Краевое автономное учреждение «Алтайский государственный Дом народного творчества», почтовый адрес: 656043, Россия, Алтайский край, г. Барнаул, ул. Ползунова, 41, контактные телефоны:</w:t>
      </w:r>
    </w:p>
    <w:p>
      <w:pPr>
        <w:pStyle w:val="Normal"/>
        <w:tabs>
          <w:tab w:val="clear" w:pos="708"/>
          <w:tab w:val="left" w:pos="4035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8 961 236 98 80  (Эйхольц Елена Николаевна)</w:t>
      </w:r>
    </w:p>
    <w:p>
      <w:pPr>
        <w:pStyle w:val="Normal"/>
        <w:tabs>
          <w:tab w:val="clear" w:pos="708"/>
          <w:tab w:val="left" w:pos="4035" w:leader="none"/>
        </w:tabs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8 913 229 58 70  (Новичихина Ирина Николаевна)</w:t>
      </w:r>
    </w:p>
    <w:p>
      <w:pPr>
        <w:pStyle w:val="Normal"/>
        <w:tabs>
          <w:tab w:val="clear" w:pos="708"/>
          <w:tab w:val="left" w:pos="4035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Эл. почта: </w:t>
      </w:r>
      <w:r>
        <w:rPr>
          <w:rFonts w:cs="Times New Roman" w:ascii="Times New Roman" w:hAnsi="Times New Roman"/>
          <w:sz w:val="28"/>
          <w:szCs w:val="28"/>
          <w:lang w:val="en-US"/>
        </w:rPr>
        <w:t>dfolklor</w:t>
      </w:r>
      <w:r>
        <w:rPr>
          <w:rFonts w:cs="Times New Roman" w:ascii="Times New Roman" w:hAnsi="Times New Roman"/>
          <w:sz w:val="28"/>
          <w:szCs w:val="28"/>
        </w:rPr>
        <w:t>@</w:t>
      </w:r>
      <w:r>
        <w:rPr>
          <w:rFonts w:cs="Times New Roman" w:ascii="Times New Roman" w:hAnsi="Times New Roman"/>
          <w:sz w:val="28"/>
          <w:szCs w:val="28"/>
          <w:lang w:val="en-US"/>
        </w:rPr>
        <w:t>yandex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</w:p>
    <w:p>
      <w:pPr>
        <w:pStyle w:val="Normal"/>
        <w:tabs>
          <w:tab w:val="clear" w:pos="708"/>
          <w:tab w:val="left" w:pos="4035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670" w:leader="none"/>
        </w:tabs>
        <w:spacing w:lineRule="auto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670" w:leader="none"/>
        </w:tabs>
        <w:spacing w:lineRule="auto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670" w:leader="none"/>
        </w:tabs>
        <w:spacing w:lineRule="auto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670" w:leader="none"/>
        </w:tabs>
        <w:spacing w:lineRule="auto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670" w:leader="none"/>
        </w:tabs>
        <w:spacing w:lineRule="auto" w:line="24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tabs>
          <w:tab w:val="clear" w:pos="708"/>
          <w:tab w:val="left" w:pos="8595" w:leader="none"/>
        </w:tabs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Заявка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1.Район (село, город): _______________________________________________ 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Название коллектива:______________________________________________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3.Возраст участников:_______________________________________________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4.ФИО руководителя (полностью):____________________________________</w:t>
      </w:r>
    </w:p>
    <w:p>
      <w:pPr>
        <w:pStyle w:val="Normal"/>
        <w:pBdr>
          <w:bottom w:val="single" w:sz="2" w:space="2" w:color="000000"/>
        </w:pBdr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5.Направляющая сторона: ____________________________________________</w:t>
      </w:r>
    </w:p>
    <w:p>
      <w:pPr>
        <w:pStyle w:val="Normal"/>
        <w:pBdr>
          <w:bottom w:val="single" w:sz="2" w:space="2" w:color="000000"/>
        </w:pBdr>
        <w:spacing w:lineRule="auto" w:line="24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6.Телефон, эл. почта: _______________________________________________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7.Номинация: ______________________________________________________</w:t>
      </w:r>
    </w:p>
    <w:p>
      <w:pPr>
        <w:pStyle w:val="Normal"/>
        <w:pBdr>
          <w:bottom w:val="single" w:sz="2" w:space="2" w:color="000000"/>
        </w:pBdr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>8.Программа для фольклорных коллективов ( название, репертуар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9. ФИО мастера-ремесленника (полностью), контактный телефон: __________________________________________________________________</w:t>
      </w:r>
    </w:p>
    <w:p>
      <w:pPr>
        <w:pStyle w:val="Normal"/>
        <w:pBdr>
          <w:bottom w:val="single" w:sz="2" w:space="2" w:color="000000"/>
        </w:pBdr>
        <w:spacing w:lineRule="auto" w:line="24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10.Тема мастер-класса: 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>11. Перечень представляемых выставочных изделий с паспортом изделия – этнографического или новодела: 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5670" w:leader="none"/>
        </w:tabs>
        <w:spacing w:lineRule="auto" w:line="240" w:before="0" w:after="200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51826923"/>
    </w:sdtPr>
    <w:sdtContent>
      <w:p>
        <w:pPr>
          <w:pStyle w:val="Style25"/>
          <w:jc w:val="center"/>
          <w:rPr/>
        </w:pPr>
        <w:r>
          <w:rPr/>
        </w:r>
      </w:p>
    </w:sdtContent>
  </w:sdt>
  <w:p>
    <w:pPr>
      <w:pStyle w:val="Style2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lvl w:ilvl="0">
      <w:start w:val="5"/>
      <w:numFmt w:val="decimal"/>
      <w:lvlText w:val="%1."/>
      <w:lvlJc w:val="left"/>
      <w:pPr>
        <w:ind w:left="810" w:hanging="360"/>
      </w:pPr>
      <w:rPr>
        <w:sz w:val="28"/>
        <w:b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2f5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e40322"/>
    <w:rPr>
      <w:sz w:val="22"/>
    </w:rPr>
  </w:style>
  <w:style w:type="character" w:styleId="Style15" w:customStyle="1">
    <w:name w:val="Нижний колонтитул Знак"/>
    <w:basedOn w:val="DefaultParagraphFont"/>
    <w:uiPriority w:val="99"/>
    <w:qFormat/>
    <w:rsid w:val="00e40322"/>
    <w:rPr>
      <w:sz w:val="22"/>
    </w:rPr>
  </w:style>
  <w:style w:type="character" w:styleId="Style16" w:customStyle="1">
    <w:name w:val="Интернет-ссылка"/>
    <w:basedOn w:val="DefaultParagraphFont"/>
    <w:uiPriority w:val="99"/>
    <w:unhideWhenUsed/>
    <w:rsid w:val="00747aff"/>
    <w:rPr>
      <w:color w:val="0000FF" w:themeColor="hyperlink"/>
      <w:u w:val="singl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0665c4"/>
    <w:rPr>
      <w:rFonts w:ascii="Tahoma" w:hAnsi="Tahoma" w:cs="Tahoma"/>
      <w:sz w:val="16"/>
      <w:szCs w:val="16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a239d"/>
    <w:pPr>
      <w:spacing w:before="0" w:after="200"/>
      <w:ind w:left="720" w:hanging="0"/>
      <w:contextualSpacing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uiPriority w:val="99"/>
    <w:unhideWhenUsed/>
    <w:rsid w:val="00e4032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uiPriority w:val="99"/>
    <w:unhideWhenUsed/>
    <w:rsid w:val="00e4032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0665c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140299"/>
    <w:rPr>
      <w:sz w:val="22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folklor@yandex.ru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F7FD9-2ECA-49D8-823C-1D8FDD40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Application>LibreOffice/6.4.0.3$Windows_X86_64 LibreOffice_project/b0a288ab3d2d4774cb44b62f04d5d28733ac6df8</Application>
  <Pages>6</Pages>
  <Words>857</Words>
  <Characters>8427</Characters>
  <CharactersWithSpaces>9295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2018-10-04T05:34:00Z</dcterms:created>
  <dc:creator>21kab</dc:creator>
  <dc:description/>
  <dc:language>ru-RU</dc:language>
  <cp:lastModifiedBy/>
  <cp:lastPrinted>2020-01-29T10:10:29Z</cp:lastPrinted>
  <dcterms:modified xsi:type="dcterms:W3CDTF">2020-03-04T10:02:30Z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