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>УТВЕРЖДАЮ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Директор КАУ АГДНТ  </w:t>
      </w:r>
    </w:p>
    <w:tbl>
      <w:tblPr>
        <w:tblW w:w="3508" w:type="dxa"/>
        <w:jc w:val="left"/>
        <w:tblInd w:w="567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8"/>
      </w:tblGrid>
      <w:tr>
        <w:trPr/>
        <w:tc>
          <w:tcPr>
            <w:tcW w:w="350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drawing>
                <wp:inline distT="0" distB="0" distL="0" distR="0">
                  <wp:extent cx="885190" cy="25463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>   </w:t>
            </w:r>
            <w:r>
              <w:rPr>
                <w:rFonts w:cs="Times New Roman"/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8"/>
          <w:lang w:val="en-US"/>
        </w:rPr>
        <w:t xml:space="preserve">                                                                                                </w:t>
      </w:r>
      <w:r>
        <w:rPr>
          <w:rFonts w:cs="Times New Roman"/>
          <w:sz w:val="28"/>
          <w:szCs w:val="28"/>
          <w:lang w:val="en-US"/>
        </w:rPr>
        <w:t>28</w:t>
      </w:r>
      <w:r>
        <w:rPr>
          <w:rFonts w:cs="Times New Roman"/>
          <w:sz w:val="28"/>
          <w:szCs w:val="28"/>
          <w:lang w:val="ru-RU"/>
        </w:rPr>
        <w:t xml:space="preserve"> февраля </w:t>
      </w:r>
      <w:r>
        <w:rPr>
          <w:rFonts w:cs="Times New Roman"/>
          <w:sz w:val="28"/>
          <w:szCs w:val="28"/>
        </w:rPr>
        <w:t>2020 г.</w:t>
      </w:r>
    </w:p>
    <w:p>
      <w:pPr>
        <w:pStyle w:val="Normal"/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sz w:val="28"/>
          <w:szCs w:val="24"/>
          <w:lang w:bidi="ar-SA"/>
        </w:rPr>
        <w:t xml:space="preserve">                                                          </w:t>
      </w:r>
      <w:r>
        <w:rPr>
          <w:b/>
          <w:sz w:val="28"/>
          <w:szCs w:val="24"/>
          <w:lang w:bidi="ar-SA"/>
        </w:rPr>
        <w:t>Положение</w:t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sz w:val="28"/>
          <w:szCs w:val="24"/>
          <w:lang w:bidi="ar-SA"/>
        </w:rPr>
        <w:t>о проведении краевой</w:t>
      </w:r>
      <w:r>
        <w:rPr>
          <w:b/>
          <w:sz w:val="28"/>
          <w:szCs w:val="24"/>
          <w:lang w:val="en-US" w:bidi="ar-SA"/>
        </w:rPr>
        <w:t xml:space="preserve"> PR-</w:t>
      </w:r>
      <w:r>
        <w:rPr>
          <w:b/>
          <w:sz w:val="28"/>
          <w:szCs w:val="24"/>
          <w:lang w:bidi="ar-SA"/>
        </w:rPr>
        <w:t>акции культурно-досуговых учреждений</w:t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sz w:val="28"/>
          <w:szCs w:val="24"/>
          <w:lang w:bidi="ar-SA"/>
        </w:rPr>
        <w:t xml:space="preserve">                                                 </w:t>
      </w:r>
      <w:r>
        <w:rPr>
          <w:b/>
          <w:sz w:val="28"/>
          <w:szCs w:val="24"/>
          <w:lang w:bidi="ar-SA"/>
        </w:rPr>
        <w:t xml:space="preserve">«Парад праздников» </w:t>
      </w:r>
    </w:p>
    <w:p>
      <w:pPr>
        <w:pStyle w:val="Normal"/>
        <w:bidi w:val="0"/>
        <w:ind w:left="0" w:right="0" w:hanging="0"/>
        <w:jc w:val="both"/>
        <w:rPr>
          <w:b/>
          <w:b/>
          <w:bCs w:val="false"/>
          <w:sz w:val="28"/>
          <w:szCs w:val="24"/>
          <w:lang w:bidi="ar-SA"/>
        </w:rPr>
      </w:pPr>
      <w:r>
        <w:rPr>
          <w:b/>
          <w:bCs w:val="false"/>
          <w:sz w:val="28"/>
          <w:szCs w:val="24"/>
          <w:lang w:bidi="ar-SA"/>
        </w:rPr>
      </w:r>
    </w:p>
    <w:p>
      <w:pPr>
        <w:pStyle w:val="Normal"/>
        <w:bidi w:val="0"/>
        <w:ind w:left="0" w:right="0" w:hanging="0"/>
        <w:jc w:val="both"/>
        <w:rPr>
          <w:b/>
          <w:b/>
          <w:bCs w:val="false"/>
          <w:sz w:val="28"/>
          <w:szCs w:val="24"/>
          <w:lang w:bidi="ar-SA"/>
        </w:rPr>
      </w:pPr>
      <w:r>
        <w:rPr>
          <w:b/>
          <w:bCs w:val="false"/>
          <w:sz w:val="28"/>
          <w:szCs w:val="24"/>
          <w:lang w:bidi="ar-SA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ab/>
      </w:r>
      <w:r>
        <w:rPr>
          <w:b/>
          <w:bCs/>
          <w:sz w:val="28"/>
          <w:szCs w:val="24"/>
          <w:lang w:bidi="ar-SA"/>
        </w:rPr>
        <w:t>Общие положения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ab/>
        <w:t>Краевое автономное учреждение «Алтайский государственный Дом народного творчества»  с апреля  по  ноябрь  2020 года  проводит краевую</w:t>
      </w:r>
      <w:r>
        <w:rPr>
          <w:sz w:val="28"/>
          <w:szCs w:val="24"/>
          <w:lang w:val="en-US" w:bidi="ar-SA"/>
        </w:rPr>
        <w:t xml:space="preserve"> 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4"/>
          <w:lang w:val="en-US" w:bidi="ar-SA"/>
        </w:rPr>
        <w:t>PR-</w:t>
      </w:r>
      <w:r>
        <w:rPr>
          <w:sz w:val="28"/>
          <w:szCs w:val="24"/>
          <w:lang w:bidi="ar-SA"/>
        </w:rPr>
        <w:t>акцию культурно-досуговых учреждений «Парад праздников» (далее —</w:t>
      </w:r>
      <w:r>
        <w:rPr>
          <w:sz w:val="28"/>
          <w:szCs w:val="24"/>
          <w:lang w:val="en-US" w:bidi="ar-SA"/>
        </w:rPr>
        <w:t xml:space="preserve"> </w:t>
      </w:r>
      <w:r>
        <w:rPr>
          <w:sz w:val="28"/>
          <w:szCs w:val="24"/>
          <w:lang w:val="ru-RU" w:bidi="ar-SA"/>
        </w:rPr>
        <w:t>А</w:t>
      </w:r>
      <w:r>
        <w:rPr>
          <w:sz w:val="28"/>
          <w:szCs w:val="24"/>
          <w:lang w:bidi="ar-SA"/>
        </w:rPr>
        <w:t xml:space="preserve">кция).  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ab/>
        <w:t>Акция заключается в публикации на сайте АГДНТ оперативной информаци</w:t>
      </w:r>
      <w:r>
        <w:rPr>
          <w:sz w:val="28"/>
          <w:szCs w:val="24"/>
          <w:lang w:val="ru-RU" w:bidi="ar-SA"/>
        </w:rPr>
        <w:t>и о</w:t>
      </w:r>
      <w:r>
        <w:rPr>
          <w:sz w:val="28"/>
          <w:szCs w:val="24"/>
          <w:lang w:bidi="ar-SA"/>
        </w:rPr>
        <w:t xml:space="preserve"> государственных, профессиональных праздниках, праздниках народного календаря</w:t>
      </w:r>
      <w:r>
        <w:rPr>
          <w:sz w:val="28"/>
          <w:szCs w:val="24"/>
          <w:lang w:val="en-US" w:bidi="ar-SA"/>
        </w:rPr>
        <w:t>,</w:t>
      </w:r>
      <w:r>
        <w:rPr>
          <w:sz w:val="28"/>
          <w:szCs w:val="24"/>
          <w:lang w:bidi="ar-SA"/>
        </w:rPr>
        <w:t xml:space="preserve"> праздниках, посвященных Всемирным, Международным дням, а также о необычных праздниках для разных возрастных категорий и социальных групп населения, проведенных в данный период работниками культуры в районах и городах Алтайского края.</w:t>
      </w:r>
    </w:p>
    <w:p>
      <w:pPr>
        <w:pStyle w:val="Normal"/>
        <w:bidi w:val="0"/>
        <w:ind w:left="0" w:right="0" w:firstLine="720"/>
        <w:jc w:val="both"/>
        <w:rPr>
          <w:b/>
          <w:b/>
          <w:sz w:val="28"/>
          <w:szCs w:val="24"/>
          <w:lang w:bidi="ar-SA"/>
        </w:rPr>
      </w:pPr>
      <w:r>
        <w:rPr>
          <w:b/>
          <w:sz w:val="28"/>
          <w:szCs w:val="24"/>
          <w:lang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b/>
          <w:sz w:val="28"/>
          <w:szCs w:val="24"/>
          <w:lang w:bidi="ar-SA"/>
        </w:rPr>
        <w:t>Цели и задачи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/>
          <w:sz w:val="28"/>
          <w:szCs w:val="24"/>
          <w:lang w:bidi="ar-SA"/>
        </w:rPr>
        <w:tab/>
      </w:r>
      <w:r>
        <w:rPr>
          <w:sz w:val="28"/>
          <w:szCs w:val="24"/>
          <w:lang w:bidi="ar-SA"/>
        </w:rPr>
        <w:t>Информационн</w:t>
      </w:r>
      <w:r>
        <w:rPr>
          <w:sz w:val="28"/>
          <w:szCs w:val="24"/>
          <w:lang w:val="ru-RU" w:bidi="ar-SA"/>
        </w:rPr>
        <w:t>ая поддержка</w:t>
      </w:r>
      <w:r>
        <w:rPr>
          <w:sz w:val="28"/>
          <w:szCs w:val="24"/>
          <w:lang w:bidi="ar-SA"/>
        </w:rPr>
        <w:t xml:space="preserve"> культурно</w:t>
      </w:r>
      <w:r>
        <w:rPr>
          <w:rFonts w:cs="Times New Roman"/>
          <w:sz w:val="28"/>
          <w:szCs w:val="24"/>
          <w:lang w:bidi="ar-SA"/>
        </w:rPr>
        <w:t>-</w:t>
      </w:r>
      <w:r>
        <w:rPr>
          <w:sz w:val="28"/>
          <w:szCs w:val="24"/>
          <w:lang w:bidi="ar-SA"/>
        </w:rPr>
        <w:t>досуговых учреждений края</w:t>
      </w:r>
      <w:r>
        <w:rPr>
          <w:rFonts w:cs="Times New Roman"/>
          <w:sz w:val="28"/>
          <w:szCs w:val="24"/>
          <w:lang w:bidi="ar-SA"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4"/>
          <w:lang w:bidi="ar-SA"/>
        </w:rPr>
        <w:tab/>
        <w:t>Формирование общественного мнения с целью поддержания  социально значимого и привлекательного имиджа Дома культуры, повышение его престижа.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4"/>
          <w:lang w:bidi="ar-SA"/>
        </w:rPr>
        <w:tab/>
      </w:r>
      <w:r>
        <w:rPr>
          <w:sz w:val="28"/>
          <w:szCs w:val="24"/>
          <w:lang w:bidi="ar-SA"/>
        </w:rPr>
        <w:t>Распространение в сети Интернет информации об интересном опыте работы, инновациях, творческих находках учреждений культуры</w:t>
      </w:r>
      <w:r>
        <w:rPr>
          <w:rFonts w:cs="Times New Roman"/>
          <w:sz w:val="28"/>
          <w:szCs w:val="24"/>
          <w:lang w:bidi="ar-SA"/>
        </w:rPr>
        <w:t xml:space="preserve"> края.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4"/>
          <w:lang w:bidi="ar-SA"/>
        </w:rPr>
        <w:tab/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/>
          <w:sz w:val="28"/>
          <w:szCs w:val="24"/>
          <w:lang w:bidi="ar-SA"/>
        </w:rPr>
        <w:tab/>
      </w:r>
      <w:r>
        <w:rPr>
          <w:b/>
          <w:sz w:val="28"/>
          <w:szCs w:val="24"/>
          <w:lang w:bidi="ar-SA"/>
        </w:rPr>
        <w:t>Участники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4"/>
          <w:lang w:bidi="ar-SA"/>
        </w:rPr>
        <w:tab/>
      </w:r>
      <w:r>
        <w:rPr>
          <w:sz w:val="28"/>
          <w:szCs w:val="24"/>
          <w:lang w:bidi="ar-SA"/>
        </w:rPr>
        <w:t>В Акции могут принять участие МДК, РДК многофункциональных культурных центров  муниципальных образований</w:t>
      </w:r>
      <w:r>
        <w:rPr>
          <w:rFonts w:cs="Times New Roman"/>
          <w:sz w:val="28"/>
          <w:szCs w:val="24"/>
          <w:lang w:bidi="ar-SA"/>
        </w:rPr>
        <w:t xml:space="preserve"> Алтайского края.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4"/>
          <w:lang w:bidi="ar-SA"/>
        </w:rPr>
        <w:tab/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/>
          <w:sz w:val="28"/>
          <w:szCs w:val="24"/>
          <w:lang w:bidi="ar-SA"/>
        </w:rPr>
        <w:tab/>
      </w:r>
      <w:r>
        <w:rPr>
          <w:b/>
          <w:sz w:val="28"/>
          <w:szCs w:val="24"/>
          <w:lang w:bidi="ar-SA"/>
        </w:rPr>
        <w:t xml:space="preserve">Условия и порядок проведения </w:t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sz w:val="28"/>
          <w:szCs w:val="24"/>
          <w:lang w:bidi="ar-SA"/>
        </w:rPr>
        <w:tab/>
      </w:r>
      <w:r>
        <w:rPr>
          <w:b w:val="false"/>
          <w:bCs w:val="false"/>
          <w:sz w:val="28"/>
          <w:szCs w:val="24"/>
          <w:lang w:bidi="ar-SA"/>
        </w:rPr>
        <w:t>У</w:t>
      </w:r>
      <w:r>
        <w:rPr>
          <w:b w:val="false"/>
          <w:bCs w:val="false"/>
          <w:i w:val="false"/>
          <w:iCs w:val="false"/>
          <w:sz w:val="28"/>
          <w:szCs w:val="24"/>
          <w:lang w:bidi="ar-SA"/>
        </w:rPr>
        <w:t>чреждения культуры</w:t>
      </w:r>
      <w:r>
        <w:rPr>
          <w:b w:val="false"/>
          <w:bCs w:val="false"/>
          <w:sz w:val="28"/>
          <w:szCs w:val="24"/>
          <w:lang w:bidi="ar-SA"/>
        </w:rPr>
        <w:t xml:space="preserve"> могут рассказать об одном-трех мероприятиях, организованных ими в апреле — ноябре 2020 года.</w:t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sz w:val="28"/>
          <w:szCs w:val="24"/>
          <w:lang w:bidi="ar-SA"/>
        </w:rPr>
        <w:tab/>
      </w:r>
      <w:r>
        <w:rPr>
          <w:b w:val="false"/>
          <w:bCs w:val="false"/>
          <w:i w:val="false"/>
          <w:iCs w:val="false"/>
          <w:sz w:val="28"/>
          <w:szCs w:val="24"/>
          <w:lang w:bidi="ar-SA"/>
        </w:rPr>
        <w:t xml:space="preserve">Для участия в Акции учреждения культуры на следующий день после проведения праздника предоставляют в форме статьи, заметки </w:t>
      </w:r>
      <w:r>
        <w:rPr>
          <w:sz w:val="28"/>
          <w:szCs w:val="24"/>
          <w:lang w:bidi="ar-SA"/>
        </w:rPr>
        <w:t xml:space="preserve"> полную информацию о нем (форма мероприятия, название, организаторы, дата и место проведения, содержание, значимость) и 3-5 фотографий.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4"/>
          <w:lang w:bidi="ar-SA"/>
        </w:rPr>
        <w:tab/>
      </w:r>
      <w:r>
        <w:rPr>
          <w:sz w:val="28"/>
          <w:szCs w:val="24"/>
          <w:lang w:bidi="ar-SA"/>
        </w:rPr>
        <w:t>Объём информации – не более одной страницы (А4). Формат для текстов:*</w:t>
      </w:r>
      <w:r>
        <w:rPr>
          <w:sz w:val="28"/>
          <w:szCs w:val="24"/>
          <w:lang w:val="en-US" w:bidi="ar-SA"/>
        </w:rPr>
        <w:t xml:space="preserve">doc, docx, odt, </w:t>
      </w:r>
      <w:r>
        <w:rPr>
          <w:sz w:val="28"/>
          <w:szCs w:val="24"/>
          <w:lang w:val="ru-RU" w:bidi="ar-SA"/>
        </w:rPr>
        <w:t xml:space="preserve">кегль 14, межстрочный интервал одинарный.  Для фотографий (отдельным файлом): </w:t>
      </w:r>
      <w:r>
        <w:rPr>
          <w:sz w:val="28"/>
          <w:szCs w:val="24"/>
          <w:lang w:val="en-US" w:bidi="ar-SA"/>
        </w:rPr>
        <w:t>IPG, IPEG, PNG.</w:t>
      </w:r>
      <w:r>
        <w:rPr>
          <w:sz w:val="28"/>
          <w:szCs w:val="24"/>
          <w:lang w:val="ru-RU" w:bidi="ar-SA"/>
        </w:rPr>
        <w:t xml:space="preserve"> Размер каждой фотографии — не менее 1 МБ.  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4"/>
          <w:lang w:val="ru-RU" w:eastAsia="ru-RU" w:bidi="ar-SA"/>
        </w:rPr>
        <w:tab/>
        <w:t xml:space="preserve">Материалы о мероприятии (информация, фотографии) </w:t>
      </w:r>
      <w:r>
        <w:rPr>
          <w:sz w:val="28"/>
          <w:szCs w:val="24"/>
          <w:lang w:val="ru-RU" w:bidi="ar-SA"/>
        </w:rPr>
        <w:t xml:space="preserve"> предоставляются в электронном виде в АГДНТ (</w:t>
      </w:r>
      <w:r>
        <w:rPr>
          <w:sz w:val="28"/>
          <w:szCs w:val="24"/>
          <w:lang w:val="en-US" w:bidi="ar-SA"/>
        </w:rPr>
        <w:t>e</w:t>
      </w:r>
      <w:r>
        <w:rPr>
          <w:rFonts w:cs="Times New Roman"/>
          <w:sz w:val="28"/>
          <w:szCs w:val="24"/>
          <w:lang w:val="ru-RU" w:bidi="ar-SA"/>
        </w:rPr>
        <w:t>-</w:t>
      </w:r>
      <w:r>
        <w:rPr>
          <w:sz w:val="28"/>
          <w:szCs w:val="24"/>
          <w:lang w:val="en-US" w:bidi="ar-SA"/>
        </w:rPr>
        <w:t>mail</w:t>
      </w:r>
      <w:r>
        <w:rPr>
          <w:sz w:val="28"/>
          <w:szCs w:val="24"/>
          <w:lang w:val="ru-RU" w:bidi="ar-SA"/>
        </w:rPr>
        <w:t xml:space="preserve">: </w:t>
      </w:r>
      <w:hyperlink r:id="rId3">
        <w:r>
          <w:rPr>
            <w:rFonts w:cs="Liberation Serif"/>
            <w:sz w:val="28"/>
            <w:szCs w:val="24"/>
            <w:lang w:val="en-US" w:eastAsia="ru-RU" w:bidi="ar-SA"/>
          </w:rPr>
          <w:t>izdat</w:t>
        </w:r>
        <w:r>
          <w:rPr>
            <w:rFonts w:cs="Times New Roman"/>
            <w:sz w:val="28"/>
            <w:szCs w:val="24"/>
            <w:lang w:val="ru-RU" w:eastAsia="ru-RU" w:bidi="ar-SA"/>
          </w:rPr>
          <w:t>.</w:t>
        </w:r>
        <w:r>
          <w:rPr>
            <w:rFonts w:cs="Liberation Serif"/>
            <w:sz w:val="28"/>
            <w:szCs w:val="24"/>
            <w:lang w:val="en-US" w:eastAsia="ru-RU" w:bidi="ar-SA"/>
          </w:rPr>
          <w:t>cntd</w:t>
        </w:r>
        <w:r>
          <w:rPr>
            <w:rFonts w:cs="Liberation Serif"/>
            <w:sz w:val="28"/>
            <w:szCs w:val="24"/>
            <w:lang w:val="ru-RU" w:eastAsia="ru-RU" w:bidi="ar-SA"/>
          </w:rPr>
          <w:t>@</w:t>
        </w:r>
        <w:r>
          <w:rPr>
            <w:rFonts w:cs="Liberation Serif"/>
            <w:sz w:val="28"/>
            <w:szCs w:val="24"/>
            <w:lang w:val="en-US" w:eastAsia="ru-RU" w:bidi="ar-SA"/>
          </w:rPr>
          <w:t>yandex</w:t>
        </w:r>
        <w:r>
          <w:rPr>
            <w:rFonts w:cs="Times New Roman"/>
            <w:sz w:val="28"/>
            <w:szCs w:val="24"/>
            <w:lang w:val="ru-RU" w:eastAsia="ru-RU" w:bidi="ar-SA"/>
          </w:rPr>
          <w:t>.</w:t>
        </w:r>
        <w:r>
          <w:rPr>
            <w:rFonts w:cs="Liberation Serif"/>
            <w:sz w:val="28"/>
            <w:szCs w:val="24"/>
            <w:lang w:val="en-US" w:eastAsia="ru-RU" w:bidi="ar-SA"/>
          </w:rPr>
          <w:t>ru</w:t>
        </w:r>
      </w:hyperlink>
      <w:r>
        <w:rPr>
          <w:sz w:val="28"/>
          <w:szCs w:val="24"/>
          <w:lang w:val="ru-RU" w:bidi="ar-SA"/>
        </w:rPr>
        <w:t>).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4"/>
          <w:lang w:val="ru-RU" w:bidi="ar-SA"/>
        </w:rPr>
        <w:tab/>
        <w:t> Ответственность за достоверность информа</w:t>
      </w:r>
      <w:r>
        <w:rPr>
          <w:sz w:val="28"/>
          <w:szCs w:val="24"/>
          <w:lang w:val="ru-RU" w:eastAsia="ru-RU" w:bidi="ar-SA"/>
        </w:rPr>
        <w:t>ции в соответствии с законодательством несут авторы материалов.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4"/>
          <w:lang w:val="ru-RU" w:bidi="ar-SA"/>
        </w:rPr>
        <w:tab/>
        <w:t xml:space="preserve">Организаторы Акции оставляют за собой право на корректуру материалов, а также на отказ в их публикации на сайте АГДНТ. 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4"/>
          <w:lang w:val="ru-RU" w:bidi="ar-SA"/>
        </w:rPr>
        <w:tab/>
        <w:t> Присланные материалы не возвращаются и не рецензируются.        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4"/>
          <w:lang w:bidi="ar-SA"/>
        </w:rPr>
        <w:tab/>
      </w:r>
      <w:r>
        <w:rPr>
          <w:sz w:val="28"/>
          <w:szCs w:val="24"/>
          <w:lang w:bidi="ar-SA"/>
        </w:rPr>
        <w:t xml:space="preserve">Заявку  на участие в Акции необходимо подать до 1апреля 2020 года на </w:t>
      </w:r>
      <w:r>
        <w:rPr>
          <w:sz w:val="28"/>
          <w:szCs w:val="24"/>
          <w:lang w:val="en-US" w:bidi="ar-SA"/>
        </w:rPr>
        <w:t>e</w:t>
      </w:r>
      <w:r>
        <w:rPr>
          <w:rFonts w:cs="Times New Roman"/>
          <w:sz w:val="28"/>
          <w:szCs w:val="24"/>
          <w:lang w:bidi="ar-SA"/>
        </w:rPr>
        <w:t>-</w:t>
      </w:r>
      <w:r>
        <w:rPr>
          <w:sz w:val="28"/>
          <w:szCs w:val="24"/>
          <w:lang w:val="en-US" w:bidi="ar-SA"/>
        </w:rPr>
        <w:t>mail</w:t>
      </w:r>
      <w:r>
        <w:rPr>
          <w:sz w:val="28"/>
          <w:szCs w:val="24"/>
          <w:lang w:bidi="ar-SA"/>
        </w:rPr>
        <w:t xml:space="preserve">: </w:t>
      </w:r>
      <w:hyperlink r:id="rId4">
        <w:r>
          <w:rPr>
            <w:rFonts w:cs="Liberation Serif"/>
            <w:sz w:val="28"/>
            <w:szCs w:val="24"/>
            <w:lang w:val="en-US" w:eastAsia="ru-RU" w:bidi="ar-SA"/>
          </w:rPr>
          <w:t>izdat</w:t>
        </w:r>
        <w:r>
          <w:rPr>
            <w:rFonts w:cs="Times New Roman"/>
            <w:sz w:val="28"/>
            <w:szCs w:val="24"/>
            <w:lang w:val="ru-RU" w:eastAsia="ru-RU" w:bidi="ar-SA"/>
          </w:rPr>
          <w:t>.</w:t>
        </w:r>
        <w:r>
          <w:rPr>
            <w:rFonts w:cs="Liberation Serif"/>
            <w:sz w:val="28"/>
            <w:szCs w:val="24"/>
            <w:lang w:val="en-US" w:eastAsia="ru-RU" w:bidi="ar-SA"/>
          </w:rPr>
          <w:t>cntd</w:t>
        </w:r>
        <w:r>
          <w:rPr>
            <w:rFonts w:cs="Liberation Serif"/>
            <w:sz w:val="28"/>
            <w:szCs w:val="24"/>
            <w:lang w:val="ru-RU" w:eastAsia="ru-RU" w:bidi="ar-SA"/>
          </w:rPr>
          <w:t>@</w:t>
        </w:r>
        <w:r>
          <w:rPr>
            <w:rFonts w:cs="Liberation Serif"/>
            <w:sz w:val="28"/>
            <w:szCs w:val="24"/>
            <w:lang w:val="en-US" w:eastAsia="ru-RU" w:bidi="ar-SA"/>
          </w:rPr>
          <w:t>yandex</w:t>
        </w:r>
        <w:r>
          <w:rPr>
            <w:rFonts w:cs="Times New Roman"/>
            <w:sz w:val="28"/>
            <w:szCs w:val="24"/>
            <w:lang w:val="ru-RU" w:eastAsia="ru-RU" w:bidi="ar-SA"/>
          </w:rPr>
          <w:t>.</w:t>
        </w:r>
        <w:r>
          <w:rPr>
            <w:rFonts w:cs="Liberation Serif"/>
            <w:sz w:val="28"/>
            <w:szCs w:val="24"/>
            <w:lang w:val="en-US" w:eastAsia="ru-RU" w:bidi="ar-SA"/>
          </w:rPr>
          <w:t>ru</w:t>
        </w:r>
      </w:hyperlink>
      <w:r>
        <w:rPr>
          <w:rFonts w:cs="Times New Roman"/>
          <w:sz w:val="28"/>
          <w:szCs w:val="24"/>
          <w:lang w:val="ru-RU" w:eastAsia="ru-RU" w:bidi="ar-SA"/>
        </w:rPr>
        <w:t xml:space="preserve">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4"/>
          <w:lang w:bidi="ar-SA"/>
        </w:rPr>
        <w:tab/>
      </w:r>
      <w:r>
        <w:rPr>
          <w:rFonts w:cs="Times New Roman"/>
          <w:sz w:val="28"/>
          <w:szCs w:val="24"/>
          <w:lang w:bidi="ar-SA"/>
        </w:rPr>
        <w:t>Справки и к</w:t>
      </w:r>
      <w:r>
        <w:rPr>
          <w:sz w:val="28"/>
          <w:szCs w:val="24"/>
          <w:lang w:bidi="ar-SA"/>
        </w:rPr>
        <w:t>онсультации: сектор информационно</w:t>
      </w:r>
      <w:r>
        <w:rPr>
          <w:rFonts w:cs="Times New Roman"/>
          <w:sz w:val="28"/>
          <w:szCs w:val="24"/>
          <w:lang w:bidi="ar-SA"/>
        </w:rPr>
        <w:t>-</w:t>
      </w:r>
      <w:r>
        <w:rPr>
          <w:sz w:val="28"/>
          <w:szCs w:val="24"/>
          <w:lang w:bidi="ar-SA"/>
        </w:rPr>
        <w:t xml:space="preserve">издательской деятельности,  Кучуева  Наталья Алексеевна, тел.: 8 (385-2) 63-39-59,  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8-913-226-46-02.</w:t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 xml:space="preserve">                                                          </w:t>
      </w:r>
      <w:r>
        <w:rPr>
          <w:sz w:val="28"/>
          <w:szCs w:val="24"/>
          <w:lang w:bidi="ar-SA"/>
        </w:rPr>
        <w:t>Заявка</w:t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на участие в краевой</w:t>
      </w:r>
      <w:r>
        <w:rPr>
          <w:sz w:val="28"/>
          <w:szCs w:val="24"/>
          <w:lang w:val="en-US" w:bidi="ar-SA"/>
        </w:rPr>
        <w:t xml:space="preserve"> PR-</w:t>
      </w:r>
      <w:r>
        <w:rPr>
          <w:sz w:val="28"/>
          <w:szCs w:val="24"/>
          <w:lang w:bidi="ar-SA"/>
        </w:rPr>
        <w:t xml:space="preserve">акции культурно-досуговых учреждений </w:t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 xml:space="preserve">                                              </w:t>
      </w:r>
      <w:r>
        <w:rPr>
          <w:sz w:val="28"/>
          <w:szCs w:val="24"/>
          <w:lang w:bidi="ar-SA"/>
        </w:rPr>
        <w:t>«Парад праздников»</w:t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1. Территория (район, город) 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sz w:val="28"/>
          <w:szCs w:val="24"/>
        </w:rPr>
        <w:t xml:space="preserve"> </w:t>
      </w:r>
      <w:r>
        <w:rPr>
          <w:sz w:val="28"/>
          <w:szCs w:val="24"/>
          <w:lang w:bidi="ar-SA"/>
        </w:rPr>
        <w:t>2. Наименование учреждения согласно Уставу________________________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3.Названия мероприятий, даты проведения  __________________________ 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4. Ф.И.О. ответственного за предоставление информации о мероприятиях 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5. Контактные телефоны___________________________________________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418" w:right="1418" w:header="0" w:top="964" w:footer="0" w:bottom="96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ru-RU" w:eastAsia="ru-RU" w:bidi="hi-IN"/>
    </w:rPr>
  </w:style>
  <w:style w:type="character" w:styleId="DefaultParagraphFont">
    <w:name w:val="Default Paragraph Font"/>
    <w:qFormat/>
    <w:rPr/>
  </w:style>
  <w:style w:type="character" w:styleId="C7e0e3eeebeee2eeea1c7ede0ea">
    <w:name w:val="Зc7аe0гe3оeeлebоeeвe2оeeкea 1 Зc7нedаe0кea"/>
    <w:basedOn w:val="DefaultParagraphFont"/>
    <w:qFormat/>
    <w:rPr>
      <w:rFonts w:cs="Times New Roman"/>
      <w:b/>
      <w:bCs/>
    </w:rPr>
  </w:style>
  <w:style w:type="character" w:styleId="C7e0e3eeebeee2eeea2c7ede0ea">
    <w:name w:val="Зc7аe0гe3оeeлebоeeвe2оeeкea 2 Зc7нedаe0кea"/>
    <w:basedOn w:val="DefaultParagraphFont"/>
    <w:qFormat/>
    <w:rPr>
      <w:rFonts w:ascii="Arial" w:hAnsi="Arial" w:cs="Arial"/>
      <w:b/>
      <w:bCs/>
      <w:spacing w:val="28"/>
    </w:rPr>
  </w:style>
  <w:style w:type="character" w:styleId="C7e0e3eeebeee2eeea8c7ede0ea">
    <w:name w:val="Зc7аe0гe3оeeлebоeeвe2оeeкea 8 Зc7нedаe0кea"/>
    <w:basedOn w:val="DefaultParagraphFont"/>
    <w:qFormat/>
    <w:rPr>
      <w:rFonts w:cs="Times New Roman"/>
      <w:i/>
      <w:iCs/>
    </w:rPr>
  </w:style>
  <w:style w:type="character" w:styleId="C8edf2e5f0ede5f2f1f1fbebeae0">
    <w:name w:val="Иc8нedтf2еe5рf0нedеe5тf2-сf1сf1ыfbлebкeaаe0"/>
    <w:basedOn w:val="DefaultParagraphFont"/>
    <w:qFormat/>
    <w:rPr>
      <w:rFonts w:cs="Times New Roman"/>
      <w:color w:val="0000FF"/>
      <w:u w:val="single"/>
    </w:rPr>
  </w:style>
  <w:style w:type="character" w:styleId="D2e5eaf1f2e2fbedeef1eae8c7ede0ea">
    <w:name w:val="Тd2еe5кeaсf1тf2 вe2ыfbнedоeeсf1кeaиe8 Зc7нedаe0кea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Текст выноски Знак"/>
    <w:basedOn w:val="DefaultParagraphFont"/>
    <w:qFormat/>
    <w:rPr>
      <w:rFonts w:ascii="Tahoma" w:hAnsi="Tahoma" w:cs="Mangal"/>
      <w:sz w:val="14"/>
      <w:szCs w:val="14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7e0e3eeebeee2eeea1">
    <w:name w:val="Зc7аe0гe3оeeлebоeeвe2оeeкea 1"/>
    <w:basedOn w:val="Normal"/>
    <w:qFormat/>
    <w:pPr>
      <w:keepNext w:val="true"/>
      <w:widowControl/>
      <w:jc w:val="center"/>
    </w:pPr>
    <w:rPr>
      <w:b/>
      <w:bCs/>
      <w:sz w:val="22"/>
      <w:szCs w:val="22"/>
      <w:lang w:bidi="ar-SA"/>
    </w:rPr>
  </w:style>
  <w:style w:type="paragraph" w:styleId="C7e0e3eeebeee2eeea2">
    <w:name w:val="Зc7аe0гe3оeeлebоeeвe2оeeкea 2"/>
    <w:basedOn w:val="Normal"/>
    <w:qFormat/>
    <w:pPr>
      <w:keepNext w:val="true"/>
      <w:widowControl/>
      <w:jc w:val="center"/>
    </w:pPr>
    <w:rPr>
      <w:rFonts w:ascii="Arial" w:hAnsi="Arial"/>
      <w:b/>
      <w:bCs/>
      <w:spacing w:val="28"/>
      <w:sz w:val="24"/>
      <w:szCs w:val="24"/>
      <w:lang w:bidi="ar-SA"/>
    </w:rPr>
  </w:style>
  <w:style w:type="paragraph" w:styleId="C7e0e3eeebeee2eeea8">
    <w:name w:val="Зc7аe0гe3оeeлebоeeвe2оeeкea 8"/>
    <w:basedOn w:val="Normal"/>
    <w:qFormat/>
    <w:pPr>
      <w:spacing w:before="240" w:after="60"/>
    </w:pPr>
    <w:rPr>
      <w:rFonts w:ascii="Calibri" w:hAnsi="Calibri"/>
      <w:i/>
      <w:iCs/>
      <w:sz w:val="24"/>
      <w:szCs w:val="24"/>
      <w:lang w:bidi="ar-SA"/>
    </w:rPr>
  </w:style>
  <w:style w:type="paragraph" w:styleId="C7e0e3eeebeee2eeea">
    <w:name w:val="Зc7аe0гe3оeeлebоeeвe2оeeкea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  <w:lang w:bidi="ar-SA"/>
    </w:rPr>
  </w:style>
  <w:style w:type="paragraph" w:styleId="Cef1edeee2edeee9f2e5eaf1f2">
    <w:name w:val="Оceсf1нedоeeвe2нedоeeйe9 тf2еe5кeaсf1тf2"/>
    <w:basedOn w:val="Normal"/>
    <w:qFormat/>
    <w:pPr>
      <w:spacing w:lineRule="auto" w:line="276" w:before="0" w:after="140"/>
    </w:pPr>
    <w:rPr>
      <w:lang w:bidi="ar-SA"/>
    </w:rPr>
  </w:style>
  <w:style w:type="paragraph" w:styleId="D1efe8f1eeea">
    <w:name w:val="Сd1пefиe8сf1оeeкea"/>
    <w:basedOn w:val="Cef1edeee2edeee9f2e5eaf1f2"/>
    <w:qFormat/>
    <w:pPr>
      <w:spacing w:lineRule="auto" w:line="276" w:before="0" w:after="140"/>
    </w:pPr>
    <w:rPr>
      <w:lang w:bidi="ar-SA"/>
    </w:rPr>
  </w:style>
  <w:style w:type="paragraph" w:styleId="Cde0e7e2e0ede8e5">
    <w:name w:val="Нcdаe0зe7вe2аe0нedиe8еe5"/>
    <w:basedOn w:val="Normal"/>
    <w:qFormat/>
    <w:pPr>
      <w:spacing w:before="120" w:after="120"/>
    </w:pPr>
    <w:rPr>
      <w:i/>
      <w:iCs/>
      <w:sz w:val="24"/>
      <w:szCs w:val="24"/>
      <w:lang w:bidi="ar-SA"/>
    </w:rPr>
  </w:style>
  <w:style w:type="paragraph" w:styleId="D3eae0e7e0f2e5ebfc">
    <w:name w:val="Уd3кeaаe0зe7аe0тf2еe5лebьfc"/>
    <w:basedOn w:val="Normal"/>
    <w:qFormat/>
    <w:pPr/>
    <w:rPr>
      <w:lang w:bidi="ar-SA"/>
    </w:rPr>
  </w:style>
  <w:style w:type="paragraph" w:styleId="DocumentMap">
    <w:name w:val="Document Map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Liberation Serif"/>
      <w:color w:val="auto"/>
      <w:kern w:val="2"/>
      <w:sz w:val="22"/>
      <w:szCs w:val="22"/>
      <w:lang w:val="ru-RU" w:eastAsia="ru-RU" w:bidi="hi-IN"/>
    </w:rPr>
  </w:style>
  <w:style w:type="paragraph" w:styleId="Cef1edeee2edeee9f2e5eaf1f221">
    <w:name w:val="Оceсf1нedоeeвe2нedоeeйe9 тf2еe5кeaсf1тf2 21"/>
    <w:basedOn w:val="Normal"/>
    <w:qFormat/>
    <w:pPr>
      <w:widowControl/>
      <w:jc w:val="center"/>
    </w:pPr>
    <w:rPr>
      <w:sz w:val="19"/>
      <w:szCs w:val="19"/>
      <w:lang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  <w:lang w:bidi="ar-SA"/>
    </w:rPr>
  </w:style>
  <w:style w:type="paragraph" w:styleId="TableGrid">
    <w:name w:val="Table Grid"/>
    <w:basedOn w:val="NormalTable"/>
    <w:qFormat/>
    <w:pPr>
      <w:widowControl/>
    </w:pPr>
    <w:rPr>
      <w:rFonts w:ascii="Calibri" w:hAnsi="Calibri" w:cs="Calibri"/>
      <w:sz w:val="22"/>
      <w:szCs w:val="22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zdat.cntd@yandex.ru" TargetMode="External"/><Relationship Id="rId4" Type="http://schemas.openxmlformats.org/officeDocument/2006/relationships/hyperlink" Target="mailto:izdat.cntd@yandex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517</TotalTime>
  <Application>LibreOffice/6.4.0.3$Windows_X86_64 LibreOffice_project/b0a288ab3d2d4774cb44b62f04d5d28733ac6df8</Application>
  <Pages>3</Pages>
  <Words>351</Words>
  <Characters>3342</Characters>
  <CharactersWithSpaces>4213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2012-06-05T13:20:00Z</dcterms:created>
  <dc:creator/>
  <dc:description/>
  <dc:language>ru-RU</dc:language>
  <cp:lastModifiedBy/>
  <cp:lastPrinted>2017-02-27T10:18:00Z</cp:lastPrinted>
  <dcterms:modified xsi:type="dcterms:W3CDTF">2020-02-28T09:24:41Z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Rcp-User</vt:lpwstr>
  </property>
</Properties>
</file>