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Номинация «Эстрадное исполнительство»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9 декабря - понедельник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Дворец культуры г. Барнаула – ул. А. Петрова, 146 А</w:t>
      </w:r>
    </w:p>
    <w:tbl>
      <w:tblPr>
        <w:tblW w:w="10692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228"/>
        <w:gridCol w:w="1656"/>
      </w:tblGrid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 09.00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5-7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лет) возрастной группы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фойе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 этаж)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Оргсбор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возрастной группы, оглашение порядка выступлений. Акустическая репетиция для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группы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зрительный зал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 – 10.45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Списки участников, прошедших во 2 тур, можно увидеть через 10 минут  после окончания конкурсного прослушивания возрастной группы  на стенде при входе за кулисы Дворца культуры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Объявление о порядке выступлений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тура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группы, акустическая репетиция для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фойе, 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 – 11.30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Оглашение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группы, прошедших в  гала-концерт  (информационный стенд)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 11.30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8-10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 возрастной группы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Оргсбор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группы, оглашение порядка выступлений, акустическая репетиция для ансамблей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12.00 – 14.30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14.30 – 15.30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6" w:hRule="atLeast"/>
        </w:trPr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Списки участников, прошедших во 2 тур, можно увидеть через 10 минут  после окончания конкурсного прослушивания возрастной группы  на стенде при входе за кулисы Дворца культуры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Объявление о порядке выступлений участников 2 тура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группы, акустическая репетиция для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зрительный зал,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15.30 – 18.00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Оглашение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группы, прошедших в  гала-концерт (информационный стенд)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 1 этажа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 17.30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11-13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 возрастной группы, участников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смешанной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категории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 1 этажа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Оргсбор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возрастной группы и участников ансамблей смешанной возрастной категории, оглашение порядка выступлений. Акустическая репетиция для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группы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18.30 – 20.00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 и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смешанной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категории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Списки участников, прошедших во 2 тур, можно увидеть через 10 минут  после окончания конкурсного прослушивания возрастной группы  на стенде при входе за кулисы Дворца культуры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20.10 – 20.30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Объявление о порядке выступлений участников 2 тура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 и ансамблей смешанной возрастной категории, акустическая репетиция для ансамблей 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20.30 – 22.00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возрастной группы и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смешанной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категории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Оглашение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 и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смешанной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категории, прошедших в  гала-концерт (информационный стенд)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10 декабря - вторник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Дворец культуры г. Барнаула – ул. А. Петрова, 146 А</w:t>
      </w:r>
    </w:p>
    <w:tbl>
      <w:tblPr>
        <w:tblW w:w="10692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228"/>
        <w:gridCol w:w="1656"/>
      </w:tblGrid>
      <w:tr>
        <w:trPr>
          <w:trHeight w:val="70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 09.00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14-16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категории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фойе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 этаж)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Оргсбор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возрастной группы, оглашение порядка выступлений 1 тура, акустическая репетиция для ансамблей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(14-16)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Списки участников, прошедших во 2 тур, можно увидеть через 10 минут  после окончания конкурсного прослушивания возрастной группы  на стенде при входе за кулисы Дворца культуры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11.45 – 12.00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Объявление о порядке выступлений участников 2 тура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возрастной  группы, акустическая репетиция для ансамблей 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12.00 – 13.30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13.30 – 14.30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Оглашение участников гала-концерта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возрастной группы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 13.30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5 (17 - 20),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21-24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25-30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 возрастных группы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 1 этажа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14.00 – 14.30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Оргсбор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(17-20)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21-24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25-30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 возрастных групп, акустическая репетиция для ансамблей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зрительный зал, 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(17-20)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21-24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25-30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 возрастных групп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0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Списки участников, прошедших во 2 тур, можно увидеть через 10 минут  после окончания конкурсного прослушивания возрастной группы  на стенде при входе за кулисы Дворца культуры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Объявление о порядке выступлений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тура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(17-20)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21-24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25-30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 возрастных групп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 – 18.00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(17-20)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21-24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25-30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 возрастных групп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тур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18.30 – 20.30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Творческая лаборатория членов жюри конкурса номинации «Эстрадное исполнительство»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Оглашение участников гала-концерта номинации «Эстрадное исполнительство» (информационный стенд)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фойе 1 этажа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Счётная комиссия: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Наталья Алексеевна Кучуева – </w:t>
      </w:r>
      <w:r>
        <w:rPr>
          <w:rFonts w:cs="Times New Roman" w:ascii="Times New Roman" w:hAnsi="Times New Roman"/>
          <w:sz w:val="28"/>
          <w:szCs w:val="28"/>
        </w:rPr>
        <w:t>заведующая сектором информационно-издательской деятельности АГДНТ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2. Елена Леонидовна Овчинникова – </w:t>
      </w:r>
      <w:r>
        <w:rPr>
          <w:rFonts w:cs="Times New Roman" w:ascii="Times New Roman" w:hAnsi="Times New Roman"/>
          <w:sz w:val="28"/>
          <w:szCs w:val="28"/>
        </w:rPr>
        <w:t>главный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специалист  АГДНТ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Жюри номинации «Эстрадное исполнительство»</w:t>
      </w:r>
    </w:p>
    <w:p>
      <w:pPr>
        <w:pStyle w:val="Normal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sz w:val="28"/>
          <w:szCs w:val="28"/>
        </w:rPr>
        <w:t xml:space="preserve">Елизавета Сергеевна Бойцова – </w:t>
      </w:r>
      <w:r>
        <w:rPr>
          <w:rFonts w:cs="Times New Roman" w:ascii="Times New Roman" w:hAnsi="Times New Roman"/>
          <w:sz w:val="28"/>
          <w:szCs w:val="28"/>
        </w:rPr>
        <w:t xml:space="preserve">эстрадная вокалистка, лауреат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еждународных конкурсов, член Союза композиторов Кузбасса, преподаватель Кемеровского государственного института культуры кафедры «Эстрадный оркестр и ансамбль» (г. Кемерово)</w:t>
      </w:r>
    </w:p>
    <w:p>
      <w:pPr>
        <w:pStyle w:val="Normal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b/>
          <w:sz w:val="28"/>
          <w:szCs w:val="28"/>
        </w:rPr>
        <w:t xml:space="preserve">Виктория Евгеньевна Гальцева – </w:t>
      </w:r>
      <w:r>
        <w:rPr>
          <w:rFonts w:cs="Times New Roman" w:ascii="Times New Roman" w:hAnsi="Times New Roman"/>
          <w:sz w:val="28"/>
          <w:szCs w:val="28"/>
        </w:rPr>
        <w:t>актриса, ведущая солистка Алтайского государственного музыкального театра, заслуженная артистка России (г. Барнаул)</w:t>
      </w:r>
    </w:p>
    <w:p>
      <w:pPr>
        <w:pStyle w:val="Normal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b/>
          <w:sz w:val="28"/>
          <w:szCs w:val="28"/>
        </w:rPr>
        <w:t>Инна Алексеевна Каршева</w:t>
      </w:r>
      <w:r>
        <w:rPr>
          <w:rFonts w:cs="Times New Roman" w:ascii="Times New Roman" w:hAnsi="Times New Roman"/>
          <w:sz w:val="28"/>
          <w:szCs w:val="28"/>
        </w:rPr>
        <w:t xml:space="preserve"> - лауреат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сероссийских и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еждународных конкурсов вокалистов, </w:t>
      </w: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ауреат премии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убернатора Омской области, руководитель школы эстрадного вокала (г. Омск) </w:t>
      </w:r>
    </w:p>
    <w:p>
      <w:pPr>
        <w:pStyle w:val="Normal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sz w:val="28"/>
          <w:szCs w:val="28"/>
        </w:rPr>
        <w:t>Наталья Ивановна Соболева</w:t>
      </w:r>
      <w:r>
        <w:rPr>
          <w:rFonts w:cs="Times New Roman" w:ascii="Times New Roman" w:hAnsi="Times New Roman"/>
          <w:sz w:val="28"/>
          <w:szCs w:val="28"/>
        </w:rPr>
        <w:t xml:space="preserve"> -  преподаватель высшей категории Новосибирского музыкального колледжа им. А.Ф. Мурова, эксперт международного класса по джазовому вокалу, руководителю джазовой студии «</w:t>
      </w:r>
      <w:r>
        <w:rPr>
          <w:rFonts w:cs="Times New Roman" w:ascii="Times New Roman" w:hAnsi="Times New Roman"/>
          <w:sz w:val="28"/>
          <w:szCs w:val="28"/>
          <w:lang w:val="en-US"/>
        </w:rPr>
        <w:t>FUSION</w:t>
      </w:r>
      <w:r>
        <w:rPr>
          <w:rFonts w:cs="Times New Roman" w:ascii="Times New Roman" w:hAnsi="Times New Roman"/>
          <w:sz w:val="28"/>
          <w:szCs w:val="28"/>
        </w:rPr>
        <w:t xml:space="preserve">», арт-директор Сибирского детского джазового фестиваля-конкурса «2-я ЧЕТВЕРТЬ», лауреат всероссийских и международных джазовых конкурсов фестивалей  (г. Новосибирск) </w:t>
      </w:r>
    </w:p>
    <w:p>
      <w:pPr>
        <w:pStyle w:val="Normal"/>
        <w:ind w:left="426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5. Галина Сергеевна Толкочекова – </w:t>
      </w:r>
      <w:r>
        <w:rPr>
          <w:rFonts w:cs="Times New Roman" w:ascii="Times New Roman" w:hAnsi="Times New Roman"/>
          <w:sz w:val="28"/>
          <w:szCs w:val="28"/>
        </w:rPr>
        <w:t xml:space="preserve">артистка эстрады, певица, актриса театра и кино, автор и исполнитель песен,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обедитель Всемирного чемпионата искусств (США), лауреат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сероссийских и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еждународных конкурсов, солистка Государственной филармонии Республики Алтай (г. Горно-Алтайск)</w:t>
      </w:r>
    </w:p>
    <w:p>
      <w:pPr>
        <w:pStyle w:val="Normal"/>
        <w:snapToGrid w:val="false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9, 10  декабря </w:t>
      </w:r>
    </w:p>
    <w:p>
      <w:pPr>
        <w:pStyle w:val="Normal"/>
        <w:snapToGrid w:val="false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15.30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– 18.00 приём врача-фониатра высшей категории                                                                            Акарачкиной Любови Александровны (аудитория)</w:t>
      </w:r>
    </w:p>
    <w:p>
      <w:pPr>
        <w:pStyle w:val="Normal"/>
        <w:snapToGrid w:val="false"/>
        <w:spacing w:lineRule="auto" w:line="24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10 декабря</w:t>
      </w:r>
    </w:p>
    <w:p>
      <w:pPr>
        <w:pStyle w:val="Normal"/>
        <w:snapToGrid w:val="false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13.00- 15.00  - мастер-класс художника-модельера  Осташова Геннадия Викторовича «Основные тенденции современного сценического костюма»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Ответственные за проведение номинации: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Юлия Николаевна Петровская – ведущий специалист АГДНТ (регистрация);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Михайловна Копнинова – ведущий специалист АГДНТ (сцена);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Яна Ивановна Атаманова – ведущий специалист АГДНТ (ответственная за площадку)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Анна Анатольевна Лакиза – ведущий специалист АГДНТ  - 89132797748.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 декабря 2019 г.                                                         Концертный зал «Сибирь»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Внимание! Вход в помещение концертного зала в сменной обуви!</w:t>
      </w:r>
    </w:p>
    <w:tbl>
      <w:tblPr>
        <w:tblW w:w="1049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4"/>
        <w:gridCol w:w="6519"/>
        <w:gridCol w:w="1989"/>
      </w:tblGrid>
      <w:tr>
        <w:trPr/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 – 12.30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Репетиция пролога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12.30 – 13.50</w:t>
            </w:r>
          </w:p>
        </w:tc>
        <w:tc>
          <w:tcPr>
            <w:tcW w:w="65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РЕПЕТИЦИЯ выхода на финал и церемонии награждения в ходе гала-концерта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Репетиция номеров гала-концерта по порядку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2.00 – 13.00</w:t>
            </w:r>
          </w:p>
        </w:tc>
        <w:tc>
          <w:tcPr>
            <w:tcW w:w="65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Регистрация </w:t>
            </w:r>
            <w:r>
              <w:rPr>
                <w:bCs/>
                <w:sz w:val="28"/>
                <w:szCs w:val="28"/>
              </w:rPr>
              <w:t>участников конкурса номинации «Классический вокал», «Народное пение» «Народное пение. Стилизация», «Эстрадное исполнительство» для проведения церемонии награждения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фойе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этажа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79" w:hRule="atLeast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65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Церемония награждения всех участников конкурса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 – 15.30</w:t>
            </w:r>
          </w:p>
        </w:tc>
        <w:tc>
          <w:tcPr>
            <w:tcW w:w="65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Репетиция финальной песни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5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Гала-концерт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победителей  X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открытого  краевого конкурса вокалистов  "Золотая нота"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</w:tbl>
    <w:p>
      <w:pPr>
        <w:pStyle w:val="Standard"/>
        <w:bidi w:val="0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  <w:t>Золотая нота</w:t>
      </w:r>
    </w:p>
    <w:p>
      <w:pPr>
        <w:pStyle w:val="Standard"/>
        <w:bidi w:val="0"/>
        <w:jc w:val="center"/>
        <w:rPr>
          <w:lang w:val="ru-RU"/>
        </w:rPr>
      </w:pPr>
      <w:r>
        <w:rPr>
          <w:lang w:val="ru-RU"/>
        </w:rPr>
        <w:t>финальная песня</w:t>
      </w:r>
    </w:p>
    <w:p>
      <w:pPr>
        <w:pStyle w:val="Standard"/>
        <w:bidi w:val="0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lang w:val="ru-RU"/>
        </w:rPr>
        <w:t xml:space="preserve">музыка Алексея Забурдаева </w:t>
        <w:tab/>
        <w:t xml:space="preserve">        </w:t>
        <w:tab/>
        <w:tab/>
        <w:t xml:space="preserve">стихи </w:t>
      </w:r>
      <w:r>
        <w:rPr/>
        <w:t> </w:t>
      </w:r>
      <w:r>
        <w:rPr>
          <w:lang w:val="ru-RU"/>
        </w:rPr>
        <w:t>Елены Боенко</w:t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1"/>
        <w:gridCol w:w="5398"/>
      </w:tblGrid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 куплет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Вечер раскинул свой шатёр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небе взошла луна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Знаю, у каждого из нас есть своя звезда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Руку мне дай и навстречу мечте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Сделаем шаг с тобой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Двери откроем как ключом «нотою золотой»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2 куплет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шелесте трав и шуме дождя  -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 каждого свой мотив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Услышать их песню и повторить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Творчества сладкий миг.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камерном зале среди друзей или на сцене большой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Пусть звучат наши голоса «нотою золотой»</w:t>
            </w:r>
          </w:p>
          <w:p>
            <w:pPr>
              <w:pStyle w:val="Standard"/>
              <w:bidi w:val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bidi w:val="0"/>
              <w:ind w:firstLine="708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Припев: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Тает песня в небесах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Счастья луч в твоих глазах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Замер в ожиданье зал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Повторится фестиваль!</w:t>
            </w:r>
          </w:p>
          <w:p>
            <w:pPr>
              <w:pStyle w:val="Standard"/>
              <w:bidi w:val="0"/>
              <w:spacing w:lineRule="auto" w:line="276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 куплет:</w:t>
              <w:tab/>
              <w:tab/>
              <w:tab/>
              <w:tab/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Мы расстаемся, пришла пора уйти в суматоху дел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Каждый стремиться к своей звезде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путь поспешим скорей.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Но тепло наших сказочных дней напомнит мотив простой</w:t>
            </w:r>
          </w:p>
          <w:p>
            <w:pPr>
              <w:pStyle w:val="Standard"/>
              <w:widowControl w:val="false"/>
              <w:suppressAutoHyphens w:val="true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lang w:val="ru-RU"/>
              </w:rPr>
              <w:t>И в унисон зазвучат сердца с «нотою золотой».</w:t>
            </w:r>
            <w:r>
              <w:rPr>
                <w:kern w:val="2"/>
                <w:lang w:val="ru-RU"/>
              </w:rPr>
              <w:t xml:space="preserve"> </w:t>
            </w:r>
          </w:p>
        </w:tc>
      </w:tr>
    </w:tbl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andard"/>
        <w:bidi w:val="0"/>
        <w:jc w:val="center"/>
        <w:rPr/>
      </w:pPr>
      <w:r>
        <w:rPr/>
      </w:r>
    </w:p>
    <w:sectPr>
      <w:type w:val="nextPage"/>
      <w:pgSz w:w="11906" w:h="16838"/>
      <w:pgMar w:left="720" w:right="720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>
    <w:name w:val="Основной текст 31"/>
    <w:basedOn w:val="Normal"/>
    <w:qFormat/>
    <w:pPr>
      <w:widowControl w:val="false"/>
      <w:suppressAutoHyphens w:val="true"/>
      <w:spacing w:lineRule="auto" w:line="240" w:before="0" w:after="0"/>
    </w:pPr>
    <w:rPr>
      <w:rFonts w:ascii="Arial" w:hAnsi="Arial" w:eastAsia="Arial Unicode MS;Arial" w:cs="Times New Roman"/>
      <w:sz w:val="28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Times New Roman" w:cs="Times New Roman"/>
      <w:kern w:val="2"/>
      <w:sz w:val="24"/>
      <w:szCs w:val="24"/>
      <w:lang w:val="zxx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;Arial" w:cs="Tahoma"/>
      <w:color w:val="000000"/>
      <w:kern w:val="2"/>
      <w:sz w:val="24"/>
      <w:szCs w:val="24"/>
      <w:lang w:val="en-US" w:eastAsia="zh-CN" w:bidi="en-US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Application>LibreOffice/6.3.0.4$Windows_X86_64 LibreOffice_project/057fc023c990d676a43019934386b85b21a9ee99</Application>
  <Pages>4</Pages>
  <Words>1083</Words>
  <Characters>7132</Characters>
  <CharactersWithSpaces>8259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2016-12-02T12:52:00Z</dcterms:created>
  <dc:creator>Nat-User</dc:creator>
  <dc:description/>
  <dc:language>ru-RU</dc:language>
  <cp:lastModifiedBy/>
  <cp:lastPrinted>2017-12-05T12:46:00Z</cp:lastPrinted>
  <dcterms:modified xsi:type="dcterms:W3CDTF">2019-12-06T15:17:39Z</dcterms:modified>
  <cp:revision>355</cp:revision>
  <dc:subject/>
  <dc:title/>
</cp:coreProperties>
</file>