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690" w:hanging="0"/>
        <w:jc w:val="center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Министерство культуры Алтайского края</w:t>
      </w:r>
    </w:p>
    <w:p>
      <w:pPr>
        <w:pStyle w:val="Normal"/>
        <w:ind w:left="690" w:hanging="0"/>
        <w:jc w:val="center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Normal"/>
        <w:ind w:left="690" w:hanging="0"/>
        <w:jc w:val="center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Алтайский государственный Дом народного творчества</w:t>
      </w:r>
    </w:p>
    <w:p>
      <w:pPr>
        <w:pStyle w:val="Normal"/>
        <w:ind w:left="690" w:hanging="0"/>
        <w:jc w:val="center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31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sz w:val="32"/>
          <w:szCs w:val="32"/>
          <w:lang w:val="ru-RU"/>
        </w:rPr>
      </w:r>
    </w:p>
    <w:p>
      <w:pPr>
        <w:pStyle w:val="31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31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31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31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bookmarkStart w:id="0" w:name="__DdeLink__0_3424342124"/>
      <w:bookmarkEnd w:id="0"/>
      <w:r>
        <w:rPr>
          <w:rFonts w:cs="Times New Roman" w:ascii="Times New Roman" w:hAnsi="Times New Roman"/>
          <w:b/>
          <w:sz w:val="32"/>
          <w:szCs w:val="32"/>
        </w:rPr>
        <w:t>ПРОГРАММА</w:t>
      </w:r>
    </w:p>
    <w:p>
      <w:pPr>
        <w:pStyle w:val="31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31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31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XXI</w:t>
      </w:r>
      <w:r>
        <w:rPr>
          <w:rFonts w:cs="Times New Roman" w:ascii="Times New Roman" w:hAnsi="Times New Roman"/>
          <w:b/>
          <w:sz w:val="32"/>
          <w:szCs w:val="32"/>
        </w:rPr>
        <w:t xml:space="preserve"> открытого краевого конкурса вокалистов</w:t>
      </w:r>
    </w:p>
    <w:p>
      <w:pPr>
        <w:pStyle w:val="31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«Золотая нота»</w:t>
      </w:r>
    </w:p>
    <w:p>
      <w:pPr>
        <w:pStyle w:val="31"/>
        <w:ind w:firstLine="709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3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Номинация «</w:t>
      </w:r>
      <w:r>
        <w:rPr>
          <w:b/>
          <w:bCs/>
          <w:sz w:val="28"/>
          <w:szCs w:val="28"/>
          <w:lang w:val="ru-RU"/>
        </w:rPr>
        <w:t>Народное пение</w:t>
      </w:r>
      <w:r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  <w:lang w:val="ru-RU"/>
        </w:rPr>
        <w:t>, «Народное пение. Стилизация»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bookmarkStart w:id="1" w:name="__DdeLink__0_3424342124"/>
      <w:bookmarkStart w:id="2" w:name="__DdeLink__0_3424342124"/>
      <w:bookmarkEnd w:id="2"/>
    </w:p>
    <w:p>
      <w:pPr>
        <w:pStyle w:val="31"/>
        <w:ind w:firstLine="709"/>
        <w:jc w:val="both"/>
        <w:rPr>
          <w:rFonts w:ascii="Times New Roman" w:hAnsi="Times New Roman" w:cs="Times New Roman"/>
          <w:b/>
          <w:b/>
          <w:bCs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</w:r>
    </w:p>
    <w:p>
      <w:pPr>
        <w:pStyle w:val="3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3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31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31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конкурс проходит при поддержке:</w:t>
      </w:r>
    </w:p>
    <w:p>
      <w:pPr>
        <w:pStyle w:val="31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ind w:firstLine="709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Краевого информационного телеканала  «Катунь 24»</w:t>
      </w:r>
    </w:p>
    <w:p>
      <w:pPr>
        <w:pStyle w:val="31"/>
        <w:ind w:firstLine="709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ind w:firstLine="709"/>
        <w:jc w:val="both"/>
        <w:rPr/>
      </w:pPr>
      <w:r>
        <w:rPr>
          <w:rFonts w:cs="Times New Roman" w:ascii="Times New Roman" w:hAnsi="Times New Roman"/>
          <w:b/>
          <w:szCs w:val="28"/>
        </w:rPr>
        <w:t>Краевой массовой газеты  «Алтайская правда»</w:t>
      </w:r>
    </w:p>
    <w:p>
      <w:pPr>
        <w:pStyle w:val="31"/>
        <w:ind w:firstLine="709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ind w:firstLine="709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ООО «МЕМ Групп»</w:t>
      </w:r>
    </w:p>
    <w:p>
      <w:pPr>
        <w:pStyle w:val="31"/>
        <w:ind w:firstLine="709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Normal"/>
        <w:rPr/>
      </w:pPr>
      <w:r>
        <w:rPr>
          <w:rFonts w:eastAsia="Times New Roman"/>
          <w:b/>
          <w:bCs/>
          <w:sz w:val="28"/>
          <w:szCs w:val="28"/>
          <w:lang w:val="ru-RU"/>
        </w:rPr>
        <w:t xml:space="preserve">          </w:t>
      </w:r>
      <w:r>
        <w:rPr>
          <w:b/>
          <w:bCs/>
          <w:sz w:val="28"/>
          <w:szCs w:val="28"/>
        </w:rPr>
        <w:t>ООО «Звезда Алтая»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 xml:space="preserve">         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ru-RU"/>
        </w:rPr>
        <w:t>г. Барнаул   2019 год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tbl>
      <w:tblPr>
        <w:tblW w:w="10492" w:type="dxa"/>
        <w:jc w:val="left"/>
        <w:tblInd w:w="-28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70"/>
        <w:gridCol w:w="6594"/>
        <w:gridCol w:w="2128"/>
      </w:tblGrid>
      <w:tr>
        <w:trPr/>
        <w:tc>
          <w:tcPr>
            <w:tcW w:w="10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iCs/>
                <w:sz w:val="28"/>
                <w:szCs w:val="28"/>
                <w:lang w:val="ru-RU"/>
              </w:rPr>
              <w:t>8</w:t>
            </w:r>
            <w:r>
              <w:rPr>
                <w:b/>
                <w:bCs/>
                <w:iCs/>
                <w:sz w:val="28"/>
                <w:szCs w:val="28"/>
              </w:rPr>
              <w:t xml:space="preserve"> декабря </w:t>
            </w:r>
            <w:r>
              <w:rPr>
                <w:b/>
                <w:bCs/>
                <w:iCs/>
                <w:sz w:val="28"/>
                <w:szCs w:val="28"/>
                <w:lang w:val="ru-RU"/>
              </w:rPr>
              <w:t xml:space="preserve">– пятница  - концертный зал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Cs/>
                <w:sz w:val="28"/>
                <w:szCs w:val="28"/>
                <w:lang w:val="ru-RU"/>
              </w:rPr>
              <w:t>Алтайского государственного музыкального колледжа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ru-RU"/>
              </w:rPr>
              <w:t>(ул. Песчаная, 84)</w:t>
            </w:r>
          </w:p>
        </w:tc>
      </w:tr>
      <w:tr>
        <w:trPr/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  <w:r>
              <w:rPr>
                <w:b/>
                <w:sz w:val="28"/>
                <w:szCs w:val="28"/>
                <w:lang w:val="ru-RU"/>
              </w:rPr>
              <w:t xml:space="preserve"> 15.30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Заезд и регистрация участников   </w:t>
            </w:r>
            <w:r>
              <w:rPr>
                <w:b/>
                <w:bCs/>
                <w:sz w:val="28"/>
                <w:szCs w:val="28"/>
              </w:rPr>
              <w:t>I, II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и </w:t>
            </w:r>
            <w:r>
              <w:rPr>
                <w:b/>
                <w:sz w:val="28"/>
                <w:szCs w:val="28"/>
                <w:lang w:val="ru-RU"/>
              </w:rPr>
              <w:t xml:space="preserve">смешанной </w:t>
            </w:r>
            <w:r>
              <w:rPr>
                <w:sz w:val="28"/>
                <w:szCs w:val="28"/>
                <w:lang w:val="ru-RU"/>
              </w:rPr>
              <w:t xml:space="preserve">(для ансамблей) возрастных категорий </w:t>
            </w:r>
            <w:r>
              <w:rPr>
                <w:sz w:val="28"/>
                <w:szCs w:val="28"/>
              </w:rPr>
              <w:t xml:space="preserve"> номинации </w:t>
            </w: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ru-RU"/>
              </w:rPr>
              <w:t>Народное пение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(1 этаж)</w:t>
            </w:r>
          </w:p>
        </w:tc>
      </w:tr>
      <w:tr>
        <w:trPr/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16.00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Оргсбор участников </w:t>
            </w:r>
            <w:r>
              <w:rPr>
                <w:b/>
                <w:bCs/>
                <w:sz w:val="28"/>
                <w:szCs w:val="28"/>
              </w:rPr>
              <w:t>I, II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и </w:t>
            </w:r>
            <w:r>
              <w:rPr>
                <w:b/>
                <w:sz w:val="28"/>
                <w:szCs w:val="28"/>
                <w:lang w:val="ru-RU"/>
              </w:rPr>
              <w:t xml:space="preserve">смешанной </w:t>
            </w:r>
            <w:r>
              <w:rPr>
                <w:sz w:val="28"/>
                <w:szCs w:val="28"/>
                <w:lang w:val="ru-RU"/>
              </w:rPr>
              <w:t xml:space="preserve">(для ансамблей) возрастных категорий  </w:t>
            </w:r>
            <w:r>
              <w:rPr>
                <w:sz w:val="28"/>
                <w:szCs w:val="28"/>
              </w:rPr>
              <w:t xml:space="preserve">номинации </w:t>
            </w: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ru-RU"/>
              </w:rPr>
              <w:t>Народное пение</w:t>
            </w:r>
            <w:r>
              <w:rPr>
                <w:b/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оглашение порядка выступлений</w:t>
            </w:r>
            <w:r>
              <w:rPr>
                <w:sz w:val="28"/>
                <w:szCs w:val="28"/>
                <w:lang w:val="ru-RU"/>
              </w:rPr>
              <w:t xml:space="preserve">). Акустическая репетиция </w:t>
            </w:r>
            <w:r>
              <w:rPr>
                <w:sz w:val="28"/>
                <w:szCs w:val="28"/>
                <w:u w:val="single"/>
                <w:lang w:val="ru-RU"/>
              </w:rPr>
              <w:t>для ансамблей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и  смешанной возрастных категорий</w:t>
            </w:r>
          </w:p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концертный </w:t>
            </w:r>
            <w:r>
              <w:rPr>
                <w:sz w:val="28"/>
                <w:szCs w:val="28"/>
              </w:rPr>
              <w:t>зал</w:t>
            </w:r>
          </w:p>
        </w:tc>
      </w:tr>
      <w:tr>
        <w:trPr/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8"/>
                <w:szCs w:val="28"/>
                <w:lang w:val="ru-RU"/>
              </w:rPr>
              <w:t>16.30 – 17.20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Конкурсное прослушивание участников </w:t>
            </w:r>
            <w:r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(5-7)</w:t>
            </w:r>
            <w:r>
              <w:rPr>
                <w:b/>
                <w:bCs/>
                <w:sz w:val="28"/>
                <w:szCs w:val="28"/>
              </w:rPr>
              <w:t>, II</w:t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(8-10)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возрастных категорий, </w:t>
            </w:r>
            <w:r>
              <w:rPr>
                <w:b/>
                <w:sz w:val="28"/>
                <w:szCs w:val="28"/>
                <w:lang w:val="ru-RU"/>
              </w:rPr>
              <w:t>смешанных</w:t>
            </w:r>
            <w:r>
              <w:rPr>
                <w:sz w:val="28"/>
                <w:szCs w:val="28"/>
                <w:lang w:val="ru-RU"/>
              </w:rPr>
              <w:t xml:space="preserve"> ансамблей </w:t>
            </w:r>
            <w:r>
              <w:rPr>
                <w:sz w:val="28"/>
                <w:szCs w:val="28"/>
              </w:rPr>
              <w:t xml:space="preserve"> номинации </w:t>
            </w: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ru-RU"/>
              </w:rPr>
              <w:t>Народное пение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концертный  зал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до 16.30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Заезд и регистрация участников </w:t>
            </w:r>
            <w:r>
              <w:rPr>
                <w:b/>
                <w:bCs/>
                <w:sz w:val="28"/>
                <w:szCs w:val="28"/>
              </w:rPr>
              <w:t xml:space="preserve"> III </w:t>
            </w:r>
            <w:r>
              <w:rPr>
                <w:sz w:val="28"/>
                <w:szCs w:val="28"/>
                <w:lang w:val="ru-RU"/>
              </w:rPr>
              <w:t xml:space="preserve">возрастной категории (солисты и ансамбли) </w:t>
            </w:r>
            <w:r>
              <w:rPr>
                <w:sz w:val="28"/>
                <w:szCs w:val="28"/>
              </w:rPr>
              <w:t xml:space="preserve">номинации </w:t>
            </w: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ru-RU"/>
              </w:rPr>
              <w:t>Народное пение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фойе (1 этаж)</w:t>
            </w:r>
          </w:p>
        </w:tc>
      </w:tr>
      <w:tr>
        <w:trPr/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17.20 – 17.30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Оргсбор участников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III </w:t>
            </w:r>
            <w:r>
              <w:rPr>
                <w:sz w:val="28"/>
                <w:szCs w:val="28"/>
                <w:lang w:val="ru-RU"/>
              </w:rPr>
              <w:t xml:space="preserve">возрастной категории номинации </w:t>
            </w:r>
            <w:r>
              <w:rPr>
                <w:b/>
                <w:bCs/>
                <w:sz w:val="28"/>
                <w:szCs w:val="28"/>
                <w:lang w:val="ru-RU"/>
              </w:rPr>
              <w:t>«Народное пение»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Акустическая репетиция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для ансамблей 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ru-RU"/>
              </w:rPr>
              <w:t xml:space="preserve"> возрастной  категории</w:t>
            </w:r>
          </w:p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концертный зал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сцена</w:t>
            </w:r>
          </w:p>
        </w:tc>
      </w:tr>
      <w:tr>
        <w:trPr/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17.30 – 18.30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Конкурсное прослушивание участников </w:t>
            </w:r>
            <w:r>
              <w:rPr>
                <w:b/>
                <w:bCs/>
                <w:sz w:val="28"/>
                <w:szCs w:val="28"/>
              </w:rPr>
              <w:t>III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(11-13)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возрастной категории</w:t>
            </w:r>
            <w:r>
              <w:rPr>
                <w:sz w:val="28"/>
                <w:szCs w:val="28"/>
              </w:rPr>
              <w:t xml:space="preserve"> номинации </w:t>
            </w: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ru-RU"/>
              </w:rPr>
              <w:t>Народное пение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  <w:lang w:val="ru-RU"/>
              </w:rPr>
              <w:t>концертный зал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сцена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до 17.30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Заезд и регистрация участников </w:t>
            </w:r>
            <w:r>
              <w:rPr>
                <w:b/>
                <w:bCs/>
                <w:sz w:val="28"/>
                <w:szCs w:val="28"/>
              </w:rPr>
              <w:t>IV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возрастных категорий </w:t>
            </w:r>
            <w:r>
              <w:rPr>
                <w:sz w:val="28"/>
                <w:szCs w:val="28"/>
              </w:rPr>
              <w:t xml:space="preserve"> номинации </w:t>
            </w: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ru-RU"/>
              </w:rPr>
              <w:t>Народное пение</w:t>
            </w:r>
            <w:r>
              <w:rPr>
                <w:b/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фойе (1 этаж)</w:t>
            </w:r>
          </w:p>
        </w:tc>
      </w:tr>
      <w:tr>
        <w:trPr>
          <w:trHeight w:val="845" w:hRule="atLeast"/>
        </w:trPr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18.00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Оргсбор участников </w:t>
            </w:r>
            <w:r>
              <w:rPr>
                <w:b/>
                <w:bCs/>
                <w:sz w:val="28"/>
                <w:szCs w:val="28"/>
              </w:rPr>
              <w:t>IV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возрастных категорий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«Народное пение»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аудитория 121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(1 этаж)</w:t>
            </w:r>
          </w:p>
        </w:tc>
      </w:tr>
      <w:tr>
        <w:trPr/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18.30 – 19.10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Конкурсное прослушивание</w:t>
            </w:r>
            <w:r>
              <w:rPr>
                <w:sz w:val="28"/>
                <w:szCs w:val="28"/>
              </w:rPr>
              <w:t xml:space="preserve"> участников </w:t>
            </w:r>
            <w:r>
              <w:rPr>
                <w:b/>
                <w:bCs/>
                <w:sz w:val="28"/>
                <w:szCs w:val="28"/>
              </w:rPr>
              <w:t xml:space="preserve">IV </w:t>
            </w:r>
            <w:r>
              <w:rPr>
                <w:b/>
                <w:bCs/>
                <w:sz w:val="28"/>
                <w:szCs w:val="28"/>
                <w:lang w:val="ru-RU"/>
              </w:rPr>
              <w:t>(14-16 лет)</w:t>
            </w:r>
            <w:r>
              <w:rPr>
                <w:bCs/>
                <w:sz w:val="28"/>
                <w:szCs w:val="28"/>
                <w:lang w:val="ru-RU"/>
              </w:rPr>
              <w:t>,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(17-20) </w:t>
            </w:r>
            <w:r>
              <w:rPr>
                <w:sz w:val="28"/>
                <w:szCs w:val="28"/>
                <w:lang w:val="ru-RU"/>
              </w:rPr>
              <w:t xml:space="preserve">возрастных  категорий </w:t>
            </w:r>
            <w:r>
              <w:rPr>
                <w:sz w:val="28"/>
                <w:szCs w:val="28"/>
              </w:rPr>
              <w:t xml:space="preserve"> номинации </w:t>
            </w: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ru-RU"/>
              </w:rPr>
              <w:t>Народное пение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концертный зал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сцена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19.30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Оглашение участников гала-концерта номинации </w:t>
            </w:r>
            <w:r>
              <w:rPr>
                <w:b/>
                <w:sz w:val="28"/>
                <w:szCs w:val="28"/>
                <w:lang w:val="ru-RU"/>
              </w:rPr>
              <w:t>«Народное пение»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аудитория 121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(1 этаж)</w:t>
            </w:r>
          </w:p>
        </w:tc>
      </w:tr>
      <w:tr>
        <w:trPr/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до 18.30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Заезд и регистрация участников  номинации </w:t>
            </w: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ru-RU"/>
              </w:rPr>
              <w:t>Народное пение. Стилизация</w:t>
            </w:r>
            <w:r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всех возрастных категорий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фойе (1 этаж)</w:t>
            </w:r>
          </w:p>
        </w:tc>
      </w:tr>
      <w:tr>
        <w:trPr/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19.15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Оргсбор</w:t>
            </w:r>
            <w:r>
              <w:rPr>
                <w:sz w:val="28"/>
                <w:szCs w:val="28"/>
              </w:rPr>
              <w:t xml:space="preserve"> участников  номинации </w:t>
            </w: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ru-RU"/>
              </w:rPr>
              <w:t>Народное пение. Стилизация</w:t>
            </w:r>
            <w:r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всех возрастных категорий</w:t>
            </w:r>
            <w:r>
              <w:rPr>
                <w:sz w:val="28"/>
                <w:szCs w:val="28"/>
                <w:lang w:val="ru-RU"/>
              </w:rPr>
              <w:t xml:space="preserve">. Акустическая репетиция </w:t>
            </w:r>
            <w:r>
              <w:rPr>
                <w:sz w:val="28"/>
                <w:szCs w:val="28"/>
                <w:u w:val="single"/>
                <w:lang w:val="ru-RU"/>
              </w:rPr>
              <w:t>для ансамблей.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концертный зал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сцена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19.30 – 21.00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Конкурсное прослушивание </w:t>
            </w:r>
            <w:r>
              <w:rPr>
                <w:sz w:val="28"/>
                <w:szCs w:val="28"/>
              </w:rPr>
              <w:t xml:space="preserve"> участников  номинации </w:t>
            </w: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ru-RU"/>
              </w:rPr>
              <w:t>Народное пение. Стилизация</w:t>
            </w:r>
            <w:r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всех возрастных категорий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концертный зал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сцена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861" w:hRule="atLeast"/>
        </w:trPr>
        <w:tc>
          <w:tcPr>
            <w:tcW w:w="1770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21.30</w:t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val="ru-RU"/>
              </w:rPr>
              <w:t xml:space="preserve">              </w:t>
            </w:r>
          </w:p>
        </w:tc>
        <w:tc>
          <w:tcPr>
            <w:tcW w:w="65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Подведение итогов, оглашение участников гала-концерта номинации  </w:t>
            </w:r>
            <w:r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  <w:lang w:val="ru-RU"/>
              </w:rPr>
              <w:t>Народное пение. Стилизация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121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(1 этаж)</w:t>
            </w:r>
          </w:p>
        </w:tc>
      </w:tr>
      <w:tr>
        <w:trPr>
          <w:trHeight w:val="753" w:hRule="atLeast"/>
        </w:trPr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12.00 – 16.00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Cs/>
                <w:sz w:val="28"/>
                <w:szCs w:val="28"/>
                <w:lang w:val="ru-RU"/>
              </w:rPr>
              <w:t>Приём врача-фониатра высшей категории</w:t>
            </w:r>
          </w:p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iCs/>
                <w:sz w:val="28"/>
                <w:szCs w:val="28"/>
                <w:lang w:val="ru-RU"/>
              </w:rPr>
              <w:t>Акарачкиной Любови Александровны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аудитория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121 </w:t>
            </w:r>
            <w:r>
              <w:rPr>
                <w:sz w:val="28"/>
                <w:szCs w:val="28"/>
                <w:lang w:val="ru-RU"/>
              </w:rPr>
              <w:t>(1 этаж)</w:t>
            </w:r>
          </w:p>
        </w:tc>
      </w:tr>
      <w:tr>
        <w:trPr>
          <w:trHeight w:val="25" w:hRule="atLeast"/>
        </w:trPr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13.00 – 15.00</w:t>
            </w:r>
          </w:p>
        </w:tc>
        <w:tc>
          <w:tcPr>
            <w:tcW w:w="6594" w:type="dxa"/>
            <w:tcBorders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iCs/>
                <w:sz w:val="28"/>
                <w:szCs w:val="28"/>
                <w:lang w:val="ru-RU"/>
              </w:rPr>
              <w:t>10 декабря</w:t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Мастер-класс художника-модельера  «Основные тенденции современного сценического костюма» 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Дворец культуры г. Барнаула (ул. А. Петрова, 146А)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22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Жюри   номинации  «Народное пение»,</w:t>
      </w:r>
    </w:p>
    <w:p>
      <w:pPr>
        <w:pStyle w:val="Normal"/>
        <w:tabs>
          <w:tab w:val="clear" w:pos="706"/>
          <w:tab w:val="left" w:pos="570" w:leader="none"/>
        </w:tabs>
        <w:jc w:val="center"/>
        <w:rPr>
          <w:b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«Народное пение. Стилизация»</w:t>
      </w:r>
    </w:p>
    <w:p>
      <w:pPr>
        <w:pStyle w:val="Normal"/>
        <w:ind w:left="426" w:hanging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Галина Георгиевна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Поддубная</w:t>
      </w:r>
      <w:r>
        <w:rPr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доцент кафедры хорового дирижирования и сольного пения Омского государственного университета (г. Омск)</w:t>
      </w:r>
    </w:p>
    <w:p>
      <w:pPr>
        <w:pStyle w:val="Normal"/>
        <w:ind w:left="426" w:hanging="0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</w:rPr>
        <w:t xml:space="preserve"> </w:t>
      </w:r>
    </w:p>
    <w:p>
      <w:pPr>
        <w:pStyle w:val="Normal"/>
        <w:ind w:left="426" w:hanging="0"/>
        <w:jc w:val="both"/>
        <w:rPr/>
      </w:pPr>
      <w:r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>Ольга Семёновна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Щербакова</w:t>
      </w:r>
      <w:r>
        <w:rPr>
          <w:sz w:val="28"/>
          <w:szCs w:val="28"/>
        </w:rPr>
        <w:t xml:space="preserve"> – кандидат педагогических наук, доцент, заведующая кафедрой «Народн</w:t>
      </w:r>
      <w:r>
        <w:rPr>
          <w:sz w:val="28"/>
          <w:szCs w:val="28"/>
          <w:lang w:val="ru-RU"/>
        </w:rPr>
        <w:t>ое</w:t>
      </w:r>
      <w:r>
        <w:rPr>
          <w:sz w:val="28"/>
          <w:szCs w:val="28"/>
        </w:rPr>
        <w:t xml:space="preserve"> хорово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» Алтайского государственного института культуры (г. Барнаул) </w:t>
      </w:r>
    </w:p>
    <w:p>
      <w:pPr>
        <w:pStyle w:val="Normal"/>
        <w:ind w:left="426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426" w:hang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Юлия Михайловна Девкина – </w:t>
      </w:r>
      <w:r>
        <w:rPr>
          <w:sz w:val="28"/>
          <w:szCs w:val="28"/>
        </w:rPr>
        <w:t>хормейстер, ведущая солистка Государственного ансамбля песни и танца «Чалдоны» (г. Новосибирск)</w:t>
      </w:r>
    </w:p>
    <w:p>
      <w:pPr>
        <w:pStyle w:val="Normal"/>
        <w:ind w:left="426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426" w:hanging="0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4.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Ольга Александровна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Гавриш (Киричкова)</w:t>
      </w:r>
      <w:r>
        <w:rPr>
          <w:sz w:val="28"/>
          <w:szCs w:val="28"/>
        </w:rPr>
        <w:t xml:space="preserve"> - заслуженная артистка России, председатель цикловой комиссии «Вокальное искусство» Алтайского государственного музыкального колледжа (г. Барнаул) </w:t>
      </w:r>
    </w:p>
    <w:p>
      <w:pPr>
        <w:pStyle w:val="Normal"/>
        <w:tabs>
          <w:tab w:val="clear" w:pos="706"/>
          <w:tab w:val="left" w:pos="570" w:leader="none"/>
        </w:tabs>
        <w:ind w:left="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6"/>
          <w:tab w:val="left" w:pos="570" w:leader="none"/>
        </w:tabs>
        <w:ind w:left="426" w:hanging="0"/>
        <w:jc w:val="both"/>
        <w:rPr/>
      </w:pP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Алексей Иванович Кузнецов</w:t>
      </w:r>
      <w:r>
        <w:rPr>
          <w:sz w:val="28"/>
          <w:szCs w:val="28"/>
        </w:rPr>
        <w:t xml:space="preserve"> – заслуженный артист России, художественный руководитель и дирижёр Русского камерного оркестра г. Барнаула </w:t>
      </w:r>
    </w:p>
    <w:p>
      <w:pPr>
        <w:pStyle w:val="Normal"/>
        <w:jc w:val="center"/>
        <w:rPr>
          <w:b/>
          <w:b/>
          <w:bCs/>
          <w:iCs/>
          <w:sz w:val="28"/>
          <w:szCs w:val="28"/>
          <w:u w:val="single"/>
          <w:lang w:val="ru-RU"/>
        </w:rPr>
      </w:pPr>
      <w:r>
        <w:rPr>
          <w:b/>
          <w:bCs/>
          <w:iCs/>
          <w:sz w:val="28"/>
          <w:szCs w:val="28"/>
          <w:u w:val="single"/>
          <w:lang w:val="ru-RU"/>
        </w:rPr>
        <w:t>Консультации проводят:</w:t>
      </w:r>
    </w:p>
    <w:p>
      <w:pPr>
        <w:pStyle w:val="Normal"/>
        <w:jc w:val="center"/>
        <w:rPr>
          <w:b/>
          <w:b/>
          <w:bCs/>
          <w:iCs/>
          <w:sz w:val="28"/>
          <w:szCs w:val="28"/>
          <w:u w:val="single"/>
          <w:lang w:val="ru-RU"/>
        </w:rPr>
      </w:pPr>
      <w:r>
        <w:rPr>
          <w:b/>
          <w:bCs/>
          <w:iCs/>
          <w:sz w:val="28"/>
          <w:szCs w:val="28"/>
          <w:u w:val="single"/>
          <w:lang w:val="ru-RU"/>
        </w:rPr>
      </w:r>
    </w:p>
    <w:p>
      <w:pPr>
        <w:pStyle w:val="Normal"/>
        <w:jc w:val="both"/>
        <w:rPr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 xml:space="preserve">Любовь Александровна Акарачкина – </w:t>
      </w:r>
      <w:r>
        <w:rPr>
          <w:bCs/>
          <w:iCs/>
          <w:sz w:val="28"/>
          <w:szCs w:val="28"/>
          <w:lang w:val="ru-RU"/>
        </w:rPr>
        <w:t>врач-фониатр высшей категории Краевой поликлиники (г. Барнаул)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Геннадий Викторович Осташов – </w:t>
      </w:r>
      <w:r>
        <w:rPr>
          <w:sz w:val="28"/>
          <w:szCs w:val="28"/>
          <w:lang w:val="ru-RU"/>
        </w:rPr>
        <w:t xml:space="preserve">художник – модельер, член Союза дизайнеров России </w:t>
      </w:r>
      <w:r>
        <w:rPr>
          <w:sz w:val="28"/>
          <w:szCs w:val="28"/>
        </w:rPr>
        <w:t xml:space="preserve"> (г. Барнаул)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Счётная комиссия: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Наталья Алексеевна Кучуева</w:t>
      </w:r>
      <w:r>
        <w:rPr>
          <w:sz w:val="28"/>
          <w:szCs w:val="28"/>
          <w:lang w:val="ru-RU"/>
        </w:rPr>
        <w:t xml:space="preserve"> – заведующая сектором информационно-издательской деятельности АГДНТ.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Елена Леонидовна Овчинникова – </w:t>
      </w:r>
      <w:r>
        <w:rPr>
          <w:sz w:val="28"/>
          <w:szCs w:val="28"/>
          <w:lang w:val="ru-RU"/>
        </w:rPr>
        <w:t>главный специалист АГДНТ.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Ответственные за проведение номинации: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Наталья Михайловна Белякова – ведущий специалист АГДНТ (регистрация)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Елена Михайловна Копнинова – ведущий специалист АГДНТ (сцена)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Яна Ивановна Атаманова – ведущий специалист АГДНТ (ответственная за площадку)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Анна Анатольевна Лакиза</w:t>
      </w:r>
      <w:r>
        <w:rPr>
          <w:b/>
          <w:bCs/>
          <w:sz w:val="28"/>
          <w:szCs w:val="28"/>
          <w:lang w:val="ru-RU"/>
        </w:rPr>
        <w:t xml:space="preserve"> – ведущий специалист АГДНТ  - 89132797748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tabs>
          <w:tab w:val="clear" w:pos="706"/>
          <w:tab w:val="left" w:pos="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 xml:space="preserve"> г.                                                         Концертный зал «Сибирь»</w:t>
      </w:r>
    </w:p>
    <w:p>
      <w:pPr>
        <w:pStyle w:val="Normal"/>
        <w:tabs>
          <w:tab w:val="clear" w:pos="706"/>
          <w:tab w:val="left" w:pos="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Внимание! Вход в помещение концертного зала в сменной обуви!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tbl>
      <w:tblPr>
        <w:tblW w:w="10273" w:type="dxa"/>
        <w:jc w:val="left"/>
        <w:tblInd w:w="-28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5"/>
        <w:gridCol w:w="6804"/>
        <w:gridCol w:w="1484"/>
      </w:tblGrid>
      <w:tr>
        <w:trPr/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 – 12.30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Репетиция пролога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сцена</w:t>
            </w:r>
          </w:p>
        </w:tc>
      </w:tr>
      <w:tr>
        <w:trPr/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12.30 – 13.50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РЕПЕТИЦИЯ выхода на финал и церемонии награждения в ходе гала-концерта</w:t>
            </w:r>
          </w:p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Репетиция номеров гала-концерта по порядку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  <w:lang w:val="ru-RU"/>
              </w:rPr>
              <w:t xml:space="preserve"> – 13.00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 xml:space="preserve">Регистрация </w:t>
            </w:r>
            <w:r>
              <w:rPr>
                <w:bCs/>
                <w:sz w:val="28"/>
                <w:szCs w:val="28"/>
              </w:rPr>
              <w:t>участников конкурса номинации «Классический вокал», «Народное пение» «Народное пение. Стилизация», «Эстрадное исполнительство» для проведения церемонии награждения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фойе</w:t>
            </w:r>
          </w:p>
          <w:p>
            <w:pPr>
              <w:pStyle w:val="Style20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этажа</w:t>
            </w:r>
          </w:p>
          <w:p>
            <w:pPr>
              <w:pStyle w:val="Style20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79" w:hRule="atLeast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Церемония награждения</w:t>
            </w:r>
            <w:r>
              <w:rPr>
                <w:b/>
                <w:sz w:val="28"/>
                <w:szCs w:val="28"/>
                <w:lang w:val="ru-RU"/>
              </w:rPr>
              <w:t xml:space="preserve"> всех участников конкурса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  <w:p>
            <w:pPr>
              <w:pStyle w:val="Style20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15.00 – 15.30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Репетиция финальной песни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Гала-концерт</w:t>
            </w:r>
            <w:r>
              <w:rPr>
                <w:sz w:val="28"/>
                <w:szCs w:val="28"/>
              </w:rPr>
              <w:t xml:space="preserve">   победителей  X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открытого  краевого конкурса вокалистов  "Золотая нота"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</w:tbl>
    <w:p>
      <w:pPr>
        <w:pStyle w:val="Standard"/>
        <w:bidi w:val="0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Standard"/>
        <w:bidi w:val="0"/>
        <w:jc w:val="center"/>
        <w:rPr>
          <w:b/>
          <w:b/>
          <w:lang w:val="ru-RU"/>
        </w:rPr>
      </w:pPr>
      <w:r>
        <w:rPr>
          <w:b/>
          <w:lang w:val="ru-RU"/>
        </w:rPr>
        <w:t>Золотая нота</w:t>
      </w:r>
    </w:p>
    <w:p>
      <w:pPr>
        <w:pStyle w:val="Standard"/>
        <w:bidi w:val="0"/>
        <w:jc w:val="center"/>
        <w:rPr>
          <w:lang w:val="ru-RU"/>
        </w:rPr>
      </w:pPr>
      <w:r>
        <w:rPr>
          <w:lang w:val="ru-RU"/>
        </w:rPr>
        <w:t>финальная песня</w:t>
      </w:r>
    </w:p>
    <w:p>
      <w:pPr>
        <w:pStyle w:val="Standard"/>
        <w:bidi w:val="0"/>
        <w:jc w:val="center"/>
        <w:rPr>
          <w:lang w:val="ru-RU"/>
        </w:rPr>
      </w:pPr>
      <w:r>
        <w:rPr>
          <w:lang w:val="ru-RU"/>
        </w:rPr>
      </w:r>
    </w:p>
    <w:p>
      <w:pPr>
        <w:pStyle w:val="Standard"/>
        <w:bidi w:val="0"/>
        <w:jc w:val="center"/>
        <w:rPr>
          <w:b/>
          <w:b/>
          <w:lang w:val="ru-RU"/>
        </w:rPr>
      </w:pPr>
      <w:r>
        <w:rPr>
          <w:lang w:val="ru-RU"/>
        </w:rPr>
        <w:t xml:space="preserve">музыка Алексея Забурдаева </w:t>
        <w:tab/>
        <w:t xml:space="preserve">        </w:t>
        <w:tab/>
        <w:tab/>
        <w:t xml:space="preserve">стихи </w:t>
      </w:r>
      <w:r>
        <w:rPr/>
        <w:t> </w:t>
      </w:r>
      <w:r>
        <w:rPr>
          <w:lang w:val="ru-RU"/>
        </w:rPr>
        <w:t>Елены Боенко</w:t>
      </w:r>
    </w:p>
    <w:p>
      <w:pPr>
        <w:pStyle w:val="Standard"/>
        <w:bidi w:val="0"/>
        <w:jc w:val="center"/>
        <w:rPr>
          <w:b/>
          <w:b/>
          <w:lang w:val="ru-RU"/>
        </w:rPr>
      </w:pPr>
      <w:r>
        <w:rPr>
          <w:b/>
          <w:lang w:val="ru-RU"/>
        </w:rPr>
      </w:r>
    </w:p>
    <w:tbl>
      <w:tblPr>
        <w:tblW w:w="10642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5397"/>
      </w:tblGrid>
      <w:tr>
        <w:trPr/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bidi w:val="0"/>
              <w:jc w:val="lef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 куплет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Вечер раскинул свой шатёр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В небе взошла луна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Знаю, у каждого из нас есть своя звезда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Руку мне дай и навстречу мечте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Сделаем шаг с тобой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Двери откроем как ключом «нотою золотой»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andard"/>
              <w:bidi w:val="0"/>
              <w:jc w:val="lef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2 куплет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В шелесте трав и шуме дождя  -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У каждого свой мотив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Услышать их песню и повторить –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Творчества сладкий миг.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В камерном зале среди друзей или на сцене большой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Пусть звучат наши голоса «нотою золотой»</w:t>
            </w:r>
          </w:p>
          <w:p>
            <w:pPr>
              <w:pStyle w:val="Standard"/>
              <w:bidi w:val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bidi w:val="0"/>
              <w:ind w:firstLine="708"/>
              <w:jc w:val="lef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Припев: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Золотая нота –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Тает песня в небесах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Золотая нота –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Счастья луч в твоих глазах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Золотая нота –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Замер в ожиданье зал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Золотая нота –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Повторится фестиваль!</w:t>
            </w:r>
          </w:p>
          <w:p>
            <w:pPr>
              <w:pStyle w:val="Standard"/>
              <w:bidi w:val="0"/>
              <w:spacing w:lineRule="auto" w:line="276"/>
              <w:jc w:val="lef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3 куплет:</w:t>
              <w:tab/>
              <w:tab/>
              <w:tab/>
              <w:tab/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Мы расстаемся, пришла пора уйти в суматоху дел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Каждый стремиться к своей звезде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В путь поспешим скорей.</w:t>
            </w:r>
          </w:p>
          <w:p>
            <w:pPr>
              <w:pStyle w:val="Standard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Но тепло наших сказочных дней напомнит мотив простой</w:t>
            </w:r>
          </w:p>
          <w:p>
            <w:pPr>
              <w:pStyle w:val="Standard"/>
              <w:widowControl w:val="false"/>
              <w:suppressAutoHyphens w:val="true"/>
              <w:bidi w:val="0"/>
              <w:jc w:val="left"/>
              <w:rPr>
                <w:b/>
                <w:b/>
                <w:lang w:val="ru-RU"/>
              </w:rPr>
            </w:pPr>
            <w:r>
              <w:rPr>
                <w:lang w:val="ru-RU"/>
              </w:rPr>
              <w:t>И в унисон зазвучат сердца с «нотою золотой».</w:t>
            </w:r>
            <w:r>
              <w:rPr>
                <w:kern w:val="2"/>
                <w:lang w:val="ru-RU"/>
              </w:rPr>
              <w:t xml:space="preserve"> </w:t>
            </w:r>
          </w:p>
        </w:tc>
      </w:tr>
    </w:tbl>
    <w:p>
      <w:pPr>
        <w:pStyle w:val="Standard"/>
        <w:bidi w:val="0"/>
        <w:jc w:val="center"/>
        <w:rPr>
          <w:b/>
          <w:b/>
          <w:lang w:val="ru-RU"/>
        </w:rPr>
      </w:pPr>
      <w:r>
        <w:rPr>
          <w:b/>
          <w:lang w:val="ru-RU"/>
        </w:rPr>
      </w:r>
    </w:p>
    <w:sectPr>
      <w:type w:val="nextPage"/>
      <w:pgSz w:w="11906" w:h="16838"/>
      <w:pgMar w:left="1134" w:right="1134" w:header="0" w:top="42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pStyle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Andale Sans UI;Times New Roman" w:cs="Times New Roman"/>
      <w:color w:val="auto"/>
      <w:kern w:val="2"/>
      <w:sz w:val="24"/>
      <w:szCs w:val="24"/>
      <w:lang w:val="zxx" w:bidi="ar-SA" w:eastAsia="zh-CN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jc w:val="center"/>
      <w:outlineLvl w:val="0"/>
    </w:pPr>
    <w:rPr>
      <w:rFonts w:eastAsia="Times New Roman"/>
      <w:i/>
      <w:iCs/>
      <w:kern w:val="0"/>
      <w:sz w:val="36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  <w:lang w:val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36"/>
      <w:szCs w:val="24"/>
    </w:rPr>
  </w:style>
  <w:style w:type="character" w:styleId="Style14">
    <w:name w:val="Текст выноски Знак"/>
    <w:qFormat/>
    <w:rPr>
      <w:rFonts w:ascii="Tahoma" w:hAnsi="Tahoma" w:eastAsia="Andale Sans UI;Times New Roman" w:cs="Tahoma"/>
      <w:kern w:val="2"/>
      <w:sz w:val="16"/>
      <w:szCs w:val="16"/>
      <w:lang w:val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ndale Sans UI;Times New Roman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31">
    <w:name w:val="Основной текст 31"/>
    <w:basedOn w:val="Normal"/>
    <w:qFormat/>
    <w:pPr/>
    <w:rPr>
      <w:rFonts w:ascii="Arial" w:hAnsi="Arial" w:eastAsia="Arial Unicode MS" w:cs="Arial"/>
      <w:kern w:val="0"/>
      <w:sz w:val="28"/>
      <w:szCs w:val="20"/>
      <w:lang w:val="ru-RU"/>
    </w:rPr>
  </w:style>
  <w:style w:type="paragraph" w:styleId="Standard">
    <w:name w:val="Standard"/>
    <w:qFormat/>
    <w:pPr>
      <w:widowControl w:val="false"/>
      <w:suppressAutoHyphens w:val="true"/>
      <w:bidi w:val="0"/>
    </w:pPr>
    <w:rPr>
      <w:rFonts w:ascii="Times New Roman" w:hAnsi="Times New Roman" w:eastAsia="Arial Unicode MS" w:cs="Tahoma"/>
      <w:color w:val="000000"/>
      <w:kern w:val="2"/>
      <w:sz w:val="24"/>
      <w:szCs w:val="24"/>
      <w:lang w:val="en-US" w:bidi="en-US" w:eastAsia="zh-CN"/>
    </w:rPr>
  </w:style>
  <w:style w:type="paragraph" w:styleId="Style22">
    <w:name w:val="Текст в заданном формате"/>
    <w:basedOn w:val="Normal"/>
    <w:qFormat/>
    <w:pPr/>
    <w:rPr>
      <w:rFonts w:ascii="Courier New" w:hAnsi="Courier New" w:eastAsia="Courier New" w:cs="Courier New"/>
      <w:kern w:val="0"/>
      <w:sz w:val="20"/>
      <w:szCs w:val="20"/>
      <w:lang w:val="ru-RU"/>
    </w:rPr>
  </w:style>
  <w:style w:type="paragraph" w:styleId="Style23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Application>LibreOffice/6.3.0.4$Windows_X86_64 LibreOffice_project/057fc023c990d676a43019934386b85b21a9ee99</Application>
  <Pages>4</Pages>
  <Words>724</Words>
  <Characters>4961</Characters>
  <CharactersWithSpaces>5734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cp:keywords/>
  <dc:language>ru-RU</dc:language>
  <cp:lastModifiedBy/>
  <cp:lastPrinted>2016-12-02T11:50:00Z</cp:lastPrinted>
  <dcterms:modified xsi:type="dcterms:W3CDTF">2019-12-06T15:10:44Z</dcterms:modified>
  <cp:revision>708</cp:revision>
  <dc:subject/>
  <dc:title/>
</cp:coreProperties>
</file>