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Директор КАУ АГДНТ</w:t>
      </w:r>
    </w:p>
    <w:tbl>
      <w:tblPr>
        <w:tblStyle w:val="ae"/>
        <w:tblW w:w="3509" w:type="dxa"/>
        <w:jc w:val="left"/>
        <w:tblInd w:w="606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09"/>
      </w:tblGrid>
      <w:tr>
        <w:trPr/>
        <w:tc>
          <w:tcPr>
            <w:tcW w:w="3509" w:type="dxa"/>
            <w:tcBorders>
              <w:top w:val="nil"/>
              <w:left w:val="nil"/>
            </w:tcBorders>
            <w:shd w:fill="auto" w:val="clea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eastAsia="Calibri" w:cs="" w:cstheme="minorBidi" w:eastAsiaTheme="minorHAnsi" w:ascii="Calibri" w:hAnsi="Calibri"/>
                <w:szCs w:val="22"/>
                <w:lang w:eastAsia="en-US"/>
              </w:rPr>
              <w:drawing>
                <wp:inline distT="0" distB="0" distL="0" distR="0">
                  <wp:extent cx="885825" cy="257175"/>
                  <wp:effectExtent l="0" t="0" r="0" b="0"/>
                  <wp:docPr id="1" name="Рисунок 1" descr="C:\Users\Rcp-User\Desktop\scan20171027143708_001 —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Users\Rcp-User\Desktop\scan20171027143708_001 —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 w:cs="" w:ascii="Calibri" w:hAnsi="Calibri" w:cstheme="minorBidi" w:eastAsiaTheme="minorHAnsi"/>
                <w:sz w:val="28"/>
                <w:szCs w:val="28"/>
                <w:lang w:eastAsia="en-US"/>
              </w:rPr>
              <w:t xml:space="preserve">   </w:t>
            </w:r>
            <w:r>
              <w:rPr>
                <w:rFonts w:eastAsia="Calibri" w:cs="" w:ascii="Calibri" w:hAnsi="Calibri" w:cstheme="minorBidi" w:eastAsiaTheme="minorHAnsi"/>
                <w:sz w:val="28"/>
                <w:szCs w:val="28"/>
                <w:lang w:eastAsia="en-US"/>
              </w:rPr>
              <w:t>Е.В. Карпова</w:t>
            </w:r>
          </w:p>
        </w:tc>
      </w:tr>
    </w:tbl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31 июля 2019 г.</w:t>
      </w:r>
    </w:p>
    <w:p>
      <w:pPr>
        <w:pStyle w:val="Style24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4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Межрегионального праздника сибирских казаков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«Потомки Ермака»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16-18 августа 2019 года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426"/>
        <w:jc w:val="both"/>
        <w:rPr/>
      </w:pPr>
      <w:r>
        <w:rPr>
          <w:sz w:val="28"/>
          <w:szCs w:val="28"/>
        </w:rPr>
        <w:t xml:space="preserve">Межрегиональный праздник сибирских казаков «Потомки Ермака» проводится  ежегодно в августе-месяце в дни гибели Атамана Ермака, основателя «Сибирской казачьей служилой рати», в память о многовековой государственной службе сибирского казачества и продолжателях его славного дела. Праздник может проводиться в различных населенных пунктах Алтайского края, но с обязательным условием: начало его проведения проходит в г. Змеиногорске у памятника Атаману Ермаку, воссозданному силами казаков края. В 2019 году праздник посвящен Дню города Змеиногорска и 210-летию создания в г. Змеиногорске первой  в  мире и в России железной дороги на конном ходу. </w:t>
      </w:r>
    </w:p>
    <w:p>
      <w:pPr>
        <w:pStyle w:val="Normal"/>
        <w:ind w:firstLine="426"/>
        <w:jc w:val="both"/>
        <w:rPr>
          <w:sz w:val="28"/>
          <w:szCs w:val="28"/>
        </w:rPr>
      </w:pPr>
      <w:r>
        <w:rPr/>
      </w:r>
    </w:p>
    <w:p>
      <w:pPr>
        <w:pStyle w:val="Normal"/>
        <w:ind w:firstLine="426"/>
        <w:jc w:val="both"/>
        <w:rPr/>
      </w:pPr>
      <w:r>
        <w:rPr>
          <w:sz w:val="28"/>
          <w:szCs w:val="28"/>
        </w:rPr>
        <w:tab/>
        <w:tab/>
        <w:tab/>
        <w:t>Учредители и организаторы праздника</w:t>
      </w:r>
    </w:p>
    <w:p>
      <w:pPr>
        <w:pStyle w:val="Normal"/>
        <w:ind w:firstLine="426"/>
        <w:jc w:val="both"/>
        <w:rPr>
          <w:sz w:val="28"/>
          <w:szCs w:val="28"/>
        </w:rPr>
      </w:pPr>
      <w:r>
        <w:rPr/>
      </w:r>
    </w:p>
    <w:p>
      <w:pPr>
        <w:pStyle w:val="Normal"/>
        <w:ind w:hanging="0"/>
        <w:jc w:val="both"/>
        <w:rPr/>
      </w:pPr>
      <w:r>
        <w:rPr>
          <w:sz w:val="28"/>
          <w:szCs w:val="28"/>
        </w:rPr>
        <w:t>- Министерство культуры Алтайского края;</w:t>
      </w:r>
    </w:p>
    <w:p>
      <w:pPr>
        <w:pStyle w:val="Normal"/>
        <w:ind w:hanging="0"/>
        <w:jc w:val="both"/>
        <w:rPr/>
      </w:pPr>
      <w:r>
        <w:rPr>
          <w:sz w:val="28"/>
          <w:szCs w:val="28"/>
        </w:rPr>
        <w:t xml:space="preserve">- краевое автономное учреждение «Алтайский государственный Дом </w:t>
      </w:r>
      <w:r>
        <w:rPr>
          <w:rFonts w:ascii="Times New Roman" w:hAnsi="Times New Roman"/>
          <w:sz w:val="28"/>
          <w:szCs w:val="28"/>
        </w:rPr>
        <w:t>народного творчества»;</w:t>
      </w:r>
    </w:p>
    <w:p>
      <w:pPr>
        <w:pStyle w:val="Normal"/>
        <w:ind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28"/>
          <w:szCs w:val="28"/>
        </w:rPr>
        <w:t>краев</w:t>
      </w:r>
      <w:r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28"/>
          <w:szCs w:val="28"/>
        </w:rPr>
        <w:t>ая</w:t>
      </w:r>
      <w:r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28"/>
          <w:szCs w:val="28"/>
        </w:rPr>
        <w:t xml:space="preserve"> общественн</w:t>
      </w:r>
      <w:r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28"/>
          <w:szCs w:val="28"/>
        </w:rPr>
        <w:t>ая</w:t>
      </w:r>
      <w:r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28"/>
          <w:szCs w:val="28"/>
        </w:rPr>
        <w:t xml:space="preserve"> организаци</w:t>
      </w:r>
      <w:r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28"/>
          <w:szCs w:val="28"/>
        </w:rPr>
        <w:t>я</w:t>
      </w:r>
      <w:r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28"/>
          <w:szCs w:val="28"/>
        </w:rPr>
        <w:t> 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pacing w:val="0"/>
          <w:sz w:val="28"/>
          <w:szCs w:val="28"/>
        </w:rPr>
        <w:t>«Союз воинов-казаков России и зарубежья»;</w:t>
      </w:r>
    </w:p>
    <w:p>
      <w:pPr>
        <w:pStyle w:val="Normal"/>
        <w:ind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pacing w:val="0"/>
          <w:sz w:val="28"/>
          <w:szCs w:val="28"/>
        </w:rPr>
        <w:t xml:space="preserve">-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</w:rPr>
        <w:t>комитет по культуре и туризму администрации Змеиногорского района.</w:t>
      </w:r>
    </w:p>
    <w:p>
      <w:pPr>
        <w:pStyle w:val="Normal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>Цели и задачи праздника</w:t>
      </w:r>
    </w:p>
    <w:p>
      <w:pPr>
        <w:pStyle w:val="Normal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сохранение исторических корней Сибирского казачьего войска, преумножение памяти о его славных делах и выдающихся деятелях;</w:t>
      </w:r>
    </w:p>
    <w:p>
      <w:pPr>
        <w:pStyle w:val="Normal"/>
        <w:jc w:val="both"/>
        <w:rPr/>
      </w:pPr>
      <w:r>
        <w:rPr>
          <w:sz w:val="28"/>
          <w:szCs w:val="28"/>
        </w:rPr>
        <w:t>-  патриотическое воспитание современников на примерах исторических заслуг и подвигов сибирских казаков;</w:t>
      </w:r>
    </w:p>
    <w:p>
      <w:pPr>
        <w:pStyle w:val="Normal"/>
        <w:jc w:val="both"/>
        <w:rPr/>
      </w:pPr>
      <w:r>
        <w:rPr>
          <w:sz w:val="28"/>
          <w:szCs w:val="28"/>
        </w:rPr>
        <w:t>- организация культурного досуга и отдыха жителей и гостей                               г. Змеиногорска и Алтайского края;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и реализация творческого потенциала самодеятельных казачьих коллективов и исполнителей казачьих песен и танцев;</w:t>
      </w:r>
    </w:p>
    <w:p>
      <w:pPr>
        <w:pStyle w:val="Normal"/>
        <w:jc w:val="both"/>
        <w:rPr/>
      </w:pPr>
      <w:r>
        <w:rPr>
          <w:sz w:val="28"/>
          <w:szCs w:val="28"/>
        </w:rPr>
        <w:t>- формирование патриотического сознания, любви к народной культуре, расширение знаний о сибирском казачестве, Сибири и Алтайском крае;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дальнейшего развития казачьего движения России.</w:t>
      </w:r>
    </w:p>
    <w:p>
      <w:pPr>
        <w:pStyle w:val="Normal"/>
        <w:ind w:firstLine="426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Организация и участники праздника</w:t>
      </w:r>
      <w:bookmarkStart w:id="0" w:name="_GoBack"/>
      <w:bookmarkEnd w:id="0"/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современной организационной структурой Сибирского казачьего войска, законодательно закрепленной Уставами казачьих организаций, казачий праздник отмечается ежегодно и повсеместно во всех казачьих организациях Сибири с обязательным приглашением для участия в нем представителей казачьих войск и общественных организаций Сибирского федерального округа. В празднике принимают участие  творческие самодеятельные, профессиональные, военно-спортивные детско-юношеские и взрослые коллективы, отдельные исполнители, писатели и художники, демонстрирующие свое мастерство различными формами исполнительской концертной и выставочной деятельности. Все участники получают памятные подарки и поощрения верховного руководства казачьих организаций Алтайского края, Сибири и России. </w:t>
      </w:r>
    </w:p>
    <w:p>
      <w:pPr>
        <w:pStyle w:val="Normal"/>
        <w:ind w:firstLine="426"/>
        <w:jc w:val="both"/>
        <w:rPr/>
      </w:pPr>
      <w:r>
        <w:rPr>
          <w:sz w:val="28"/>
          <w:szCs w:val="28"/>
        </w:rPr>
        <w:t xml:space="preserve">Ход проведения праздника фиксируется фото- и видеосъемкой, которая по окончании будет размещена на  сайте Алтайского государственного Дома народного творчества, а в последующем передается в фонды общественного музея истории и культуры сибирских казаков.   </w:t>
      </w:r>
    </w:p>
    <w:p>
      <w:pPr>
        <w:pStyle w:val="Normal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Ход проведения праздника</w:t>
      </w:r>
    </w:p>
    <w:p>
      <w:pPr>
        <w:pStyle w:val="Normal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Обязательной  частью проведения праздника «Потомки Ермака» являются: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молебен в церкви г. Змеиногорска и крестный ход к памятнику Атаману Ермаку и от памятника Атаману Ермаку — в городской парк;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- художественно-документальная выставка «Казаки на Алтае» из фондов общественного музея истории и культуры сибирских казаков;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культурно-массовые мероприятия (спортивно-оздоровительные, конкурсные, состязательные, игровые и концертные);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концерт участников творческих казачьих коллективов.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Выставочная деятельность и презентации творческих работ в обязательном порядке сопровождаются выступлением авторов и обсуждением собравшимися. Концертные выступления чередуются с поздравительными выступлениями почетных гостей праздника.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>Условия проведения праздника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Размещение участников и гостей праздника осуществляется в палаточном лагере в личных палатках с личными спальными принадлежностями. Проезд, питание и обеспечение чистой питьевой водой осуществляется за счет направляющей стороны. </w:t>
      </w:r>
    </w:p>
    <w:p>
      <w:pPr>
        <w:pStyle w:val="Normal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426"/>
        <w:jc w:val="both"/>
        <w:rPr/>
      </w:pPr>
      <w:r>
        <w:rPr>
          <w:sz w:val="28"/>
          <w:szCs w:val="28"/>
        </w:rPr>
        <w:t>По  вопросам проведения и участия в Межрегиональном празднике сибирских казаков «Потомки Ермака» обращаться в организационный комитет по адресу: 656043, Алтайский край, г. Барнаул, ул. Ползунова, 41, Алтайский государственный Дом народного творчества, сектор традиционной казачьей культуры.</w:t>
      </w:r>
    </w:p>
    <w:p>
      <w:pPr>
        <w:pStyle w:val="Normal"/>
        <w:ind w:firstLine="426"/>
        <w:jc w:val="both"/>
        <w:rPr/>
      </w:pPr>
      <w:r>
        <w:rPr>
          <w:sz w:val="26"/>
          <w:szCs w:val="26"/>
        </w:rPr>
        <w:t xml:space="preserve"> </w:t>
      </w:r>
      <w:r>
        <w:rPr>
          <w:b/>
          <w:bCs/>
          <w:sz w:val="28"/>
          <w:szCs w:val="28"/>
        </w:rPr>
        <w:t>До 15 августа 2019 года</w:t>
      </w:r>
      <w:r>
        <w:rPr>
          <w:sz w:val="28"/>
          <w:szCs w:val="28"/>
        </w:rPr>
        <w:t xml:space="preserve"> участники фестиваля представляют заявку (Приложение), заверенную подписью руководителя и печатью учреждения, по адресу: 656043, г. Барнаул, ул. Ползунова, 41, АГДНТ, сектор традиционной казачьей культуры, либо по электронной почте </w:t>
      </w:r>
      <w:hyperlink r:id="rId3">
        <w:r>
          <w:rPr>
            <w:rStyle w:val="Style18"/>
            <w:sz w:val="28"/>
            <w:szCs w:val="28"/>
            <w:u w:val="none"/>
            <w:lang w:val="en-US"/>
          </w:rPr>
          <w:t>altai</w:t>
        </w:r>
        <w:r>
          <w:rPr>
            <w:rStyle w:val="Style18"/>
            <w:sz w:val="28"/>
            <w:szCs w:val="28"/>
            <w:u w:val="none"/>
          </w:rPr>
          <w:t>_</w:t>
        </w:r>
        <w:r>
          <w:rPr>
            <w:rStyle w:val="Style18"/>
            <w:sz w:val="28"/>
            <w:szCs w:val="28"/>
            <w:u w:val="none"/>
            <w:lang w:val="en-US"/>
          </w:rPr>
          <w:t>otdel</w:t>
        </w:r>
        <w:r>
          <w:rPr>
            <w:rStyle w:val="Style18"/>
            <w:sz w:val="28"/>
            <w:szCs w:val="28"/>
            <w:u w:val="none"/>
          </w:rPr>
          <w:t>@</w:t>
        </w:r>
        <w:r>
          <w:rPr>
            <w:rStyle w:val="Style18"/>
            <w:sz w:val="28"/>
            <w:szCs w:val="28"/>
            <w:u w:val="none"/>
            <w:lang w:val="en-US"/>
          </w:rPr>
          <w:t>mail</w:t>
        </w:r>
        <w:r>
          <w:rPr>
            <w:rStyle w:val="Style18"/>
            <w:sz w:val="28"/>
            <w:szCs w:val="28"/>
            <w:u w:val="none"/>
          </w:rPr>
          <w:t>.</w:t>
        </w:r>
        <w:r>
          <w:rPr>
            <w:rStyle w:val="Style18"/>
            <w:sz w:val="28"/>
            <w:szCs w:val="28"/>
            <w:u w:val="none"/>
            <w:lang w:val="en-US"/>
          </w:rPr>
          <w:t>ru</w:t>
        </w:r>
      </w:hyperlink>
      <w:r>
        <w:rPr>
          <w:sz w:val="28"/>
          <w:szCs w:val="28"/>
        </w:rPr>
        <w:t xml:space="preserve"> </w:t>
      </w:r>
    </w:p>
    <w:p>
      <w:pPr>
        <w:pStyle w:val="Normal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Зав. сектором Белозерцев Юрий Алексеевич     тел. 8-963-504-51-29  </w:t>
      </w:r>
    </w:p>
    <w:p>
      <w:pPr>
        <w:sectPr>
          <w:type w:val="nextPage"/>
          <w:pgSz w:w="11906" w:h="16838"/>
          <w:pgMar w:left="1418" w:right="851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jc w:val="both"/>
        <w:rPr/>
      </w:pPr>
      <w:r>
        <w:rPr>
          <w:sz w:val="28"/>
          <w:szCs w:val="28"/>
        </w:rPr>
        <w:t>Ведущий специалист Романов Николай Владимирович  тел. 8-905-928-16-73</w:t>
      </w:r>
    </w:p>
    <w:p>
      <w:pPr>
        <w:pStyle w:val="Style19"/>
        <w:ind w:hang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Приложение </w:t>
      </w:r>
    </w:p>
    <w:p>
      <w:pPr>
        <w:pStyle w:val="Normal"/>
        <w:ind w:left="75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b/>
          <w:bCs/>
          <w:sz w:val="24"/>
          <w:szCs w:val="24"/>
        </w:rPr>
        <w:t>ЗАЯВКА</w:t>
      </w:r>
    </w:p>
    <w:p>
      <w:pPr>
        <w:pStyle w:val="Normal"/>
        <w:ind w:left="75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на участие в концерте М</w:t>
      </w:r>
      <w:r>
        <w:rPr>
          <w:sz w:val="24"/>
          <w:szCs w:val="24"/>
          <w:lang w:val="ru-RU"/>
        </w:rPr>
        <w:t xml:space="preserve">ежрегионального </w:t>
      </w:r>
      <w:r>
        <w:rPr>
          <w:sz w:val="24"/>
          <w:szCs w:val="24"/>
        </w:rPr>
        <w:t>праздника сибирских казаков</w:t>
      </w:r>
    </w:p>
    <w:p>
      <w:pPr>
        <w:pStyle w:val="Normal"/>
        <w:ind w:left="75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«Потомки Ермака»</w:t>
      </w:r>
    </w:p>
    <w:p>
      <w:pPr>
        <w:pStyle w:val="Normal"/>
        <w:spacing w:lineRule="auto" w:line="240"/>
        <w:ind w:left="75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ab/>
        <w:tab/>
        <w:tab/>
        <w:tab/>
        <w:tab/>
        <w:tab/>
        <w:tab/>
      </w:r>
    </w:p>
    <w:p>
      <w:pPr>
        <w:pStyle w:val="Normal"/>
        <w:spacing w:lineRule="auto" w:line="240"/>
        <w:ind w:left="75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ab/>
        <w:tab/>
        <w:tab/>
        <w:tab/>
        <w:tab/>
        <w:tab/>
        <w:tab/>
      </w:r>
      <w:r>
        <w:rPr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Дата проведения: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17 августа 2019 г.</w:t>
      </w:r>
    </w:p>
    <w:p>
      <w:pPr>
        <w:pStyle w:val="Style20"/>
        <w:widowControl/>
        <w:spacing w:lineRule="auto" w:line="240" w:before="0" w:after="0"/>
        <w:ind w:left="0" w:right="0" w:hanging="0"/>
        <w:jc w:val="right"/>
        <w:rPr>
          <w:rFonts w:ascii="Times New Roman" w:hAnsi="Times New Roman"/>
          <w:sz w:val="24"/>
          <w:szCs w:val="24"/>
        </w:rPr>
      </w:pPr>
      <w:r>
        <w:rPr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ab/>
        <w:tab/>
        <w:t>Место проведения: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открытая площадка в парке культуры</w:t>
      </w:r>
    </w:p>
    <w:p>
      <w:pPr>
        <w:pStyle w:val="Style20"/>
        <w:widowControl/>
        <w:spacing w:lineRule="auto" w:line="240" w:before="0" w:after="0"/>
        <w:ind w:left="0" w:right="0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eastAsia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  <w:lang w:val="ru-RU" w:eastAsia="ru-RU"/>
        </w:rPr>
        <w:t>г. Змеиногорска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360"/>
        <w:ind w:left="0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Район, населенный пункт ______________________________________________________ 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Название коллектива _______________________________________________________ ________________________________________________________________________________________________________________________________________________________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Ф.И.О руководителя ________________________________________________________ ____________________________________________________________________________ 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Количество участников и их возраст __________________________________________ ____________________________________________________________________________ 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Ф.И. исполнителя __________________________________________________________ ____________________________________________________________________________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Направляющее учреждение __________________________________________________ 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numPr>
          <w:ilvl w:val="0"/>
          <w:numId w:val="1"/>
        </w:numPr>
        <w:spacing w:lineRule="auto" w:line="36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Необходимость звуковой аппаратуры ____________________________________________ ________________________________________________________________________________________________________________________________________________________</w:t>
      </w:r>
    </w:p>
    <w:p>
      <w:pPr>
        <w:pStyle w:val="Normal"/>
        <w:numPr>
          <w:ilvl w:val="0"/>
          <w:numId w:val="1"/>
        </w:numPr>
        <w:spacing w:lineRule="auto" w:line="36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Контакты руководителя: телефон, E-mail _________________________________________ ____________________________________________________________________________</w:t>
      </w:r>
    </w:p>
    <w:p>
      <w:pPr>
        <w:pStyle w:val="Normal"/>
        <w:numPr>
          <w:ilvl w:val="0"/>
          <w:numId w:val="1"/>
        </w:numPr>
        <w:spacing w:lineRule="auto" w:line="360"/>
        <w:jc w:val="left"/>
        <w:rPr/>
      </w:pPr>
      <w:r>
        <w:rPr>
          <w:sz w:val="24"/>
          <w:szCs w:val="24"/>
        </w:rPr>
        <w:t>Репертуар (авторы текста и музыки) 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Style w:val="1"/>
          <w:color w:val="000000"/>
          <w:sz w:val="24"/>
          <w:szCs w:val="24"/>
        </w:rPr>
        <w:t xml:space="preserve">Подпись _________________________/______________________________ </w:t>
      </w:r>
    </w:p>
    <w:p>
      <w:pPr>
        <w:pStyle w:val="Style20"/>
        <w:shd w:val="clear" w:color="auto" w:fill="auto"/>
        <w:tabs>
          <w:tab w:val="clear" w:pos="708"/>
          <w:tab w:val="left" w:pos="8464" w:leader="underscore"/>
        </w:tabs>
        <w:spacing w:lineRule="exact" w:line="326" w:before="0" w:after="0"/>
        <w:ind w:left="20" w:hanging="0"/>
        <w:rPr/>
      </w:pPr>
      <w:r>
        <w:rPr>
          <w:rStyle w:val="1"/>
          <w:color w:val="000000"/>
          <w:sz w:val="24"/>
          <w:szCs w:val="24"/>
        </w:rPr>
        <w:t xml:space="preserve">                                                                          </w:t>
      </w:r>
      <w:r>
        <w:rPr>
          <w:rStyle w:val="1"/>
          <w:color w:val="000000"/>
          <w:sz w:val="24"/>
          <w:szCs w:val="24"/>
        </w:rPr>
        <w:t xml:space="preserve">ФИО (руководителя)     </w:t>
      </w:r>
    </w:p>
    <w:p>
      <w:pPr>
        <w:pStyle w:val="Normal"/>
        <w:spacing w:lineRule="auto" w:line="240" w:before="0" w:after="0"/>
        <w:jc w:val="right"/>
        <w:rPr/>
      </w:pPr>
      <w:r>
        <w:rPr>
          <w:rStyle w:val="1"/>
          <w:color w:val="000000"/>
          <w:sz w:val="24"/>
          <w:szCs w:val="24"/>
        </w:rPr>
        <w:t xml:space="preserve"> </w:t>
      </w:r>
      <w:r>
        <w:rPr>
          <w:rStyle w:val="1"/>
          <w:color w:val="000000"/>
          <w:sz w:val="24"/>
          <w:szCs w:val="24"/>
        </w:rPr>
        <w:t xml:space="preserve">«___»___________2019 г.                                         </w:t>
      </w:r>
    </w:p>
    <w:p>
      <w:pPr>
        <w:pStyle w:val="2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2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21"/>
        <w:rPr/>
      </w:pPr>
      <w:r>
        <w:rPr>
          <w:sz w:val="24"/>
          <w:szCs w:val="24"/>
        </w:rPr>
        <w:t>Согласие</w:t>
      </w:r>
    </w:p>
    <w:p>
      <w:pPr>
        <w:pStyle w:val="21"/>
        <w:rPr/>
      </w:pPr>
      <w:r>
        <w:rPr>
          <w:sz w:val="24"/>
          <w:szCs w:val="24"/>
        </w:rPr>
        <w:t>на обработку персональных данных</w:t>
      </w:r>
    </w:p>
    <w:tbl>
      <w:tblPr>
        <w:tblStyle w:val="a4"/>
        <w:tblW w:w="9356" w:type="dxa"/>
        <w:jc w:val="left"/>
        <w:tblInd w:w="0" w:type="dxa"/>
        <w:tblCellMar>
          <w:top w:w="0" w:type="dxa"/>
          <w:left w:w="5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565"/>
        <w:gridCol w:w="171"/>
        <w:gridCol w:w="1926"/>
        <w:gridCol w:w="598"/>
        <w:gridCol w:w="138"/>
        <w:gridCol w:w="568"/>
        <w:gridCol w:w="2834"/>
        <w:gridCol w:w="679"/>
        <w:gridCol w:w="1876"/>
      </w:tblGrid>
      <w:tr>
        <w:trPr/>
        <w:tc>
          <w:tcPr>
            <w:tcW w:w="565" w:type="dxa"/>
            <w:tcBorders/>
            <w:shd w:fill="auto" w:val="clear"/>
          </w:tcPr>
          <w:p>
            <w:pPr>
              <w:pStyle w:val="11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790" w:type="dxa"/>
            <w:gridSpan w:val="8"/>
            <w:tcBorders/>
            <w:shd w:fill="auto" w:val="clear"/>
            <w:vAlign w:val="center"/>
          </w:tcPr>
          <w:p>
            <w:pPr>
              <w:pStyle w:val="11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Я, субъект персональных данных:</w:t>
            </w:r>
          </w:p>
        </w:tc>
      </w:tr>
      <w:tr>
        <w:trPr/>
        <w:tc>
          <w:tcPr>
            <w:tcW w:w="9355" w:type="dxa"/>
            <w:gridSpan w:val="9"/>
            <w:tcBorders/>
            <w:shd w:fill="auto" w:val="clear"/>
            <w:vAlign w:val="center"/>
          </w:tcPr>
          <w:p>
            <w:pPr>
              <w:pStyle w:val="11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9355" w:type="dxa"/>
            <w:gridSpan w:val="9"/>
            <w:tcBorders/>
            <w:shd w:fill="auto" w:val="clear"/>
            <w:vAlign w:val="center"/>
          </w:tcPr>
          <w:p>
            <w:pPr>
              <w:pStyle w:val="2"/>
              <w:spacing w:lineRule="auto" w:line="240" w:before="0" w:after="0"/>
              <w:rPr/>
            </w:pPr>
            <w:r>
              <w:rPr>
                <w:sz w:val="16"/>
                <w:szCs w:val="16"/>
              </w:rPr>
              <w:t>(ФИО полностью)</w:t>
            </w:r>
          </w:p>
        </w:tc>
      </w:tr>
      <w:tr>
        <w:trPr/>
        <w:tc>
          <w:tcPr>
            <w:tcW w:w="3966" w:type="dxa"/>
            <w:gridSpan w:val="6"/>
            <w:tcBorders/>
            <w:shd w:fill="auto" w:val="clear"/>
            <w:vAlign w:val="center"/>
          </w:tcPr>
          <w:p>
            <w:pPr>
              <w:pStyle w:val="11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834" w:type="dxa"/>
            <w:tcBorders/>
            <w:shd w:fill="auto" w:val="clear"/>
            <w:vAlign w:val="center"/>
          </w:tcPr>
          <w:p>
            <w:pPr>
              <w:pStyle w:val="11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9" w:type="dxa"/>
            <w:tcBorders/>
            <w:shd w:fill="auto" w:val="clear"/>
            <w:vAlign w:val="center"/>
          </w:tcPr>
          <w:p>
            <w:pPr>
              <w:pStyle w:val="11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серия:</w:t>
            </w:r>
          </w:p>
        </w:tc>
        <w:tc>
          <w:tcPr>
            <w:tcW w:w="1876" w:type="dxa"/>
            <w:tcBorders/>
            <w:shd w:fill="auto" w:val="clear"/>
            <w:vAlign w:val="center"/>
          </w:tcPr>
          <w:p>
            <w:pPr>
              <w:pStyle w:val="2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966" w:type="dxa"/>
            <w:gridSpan w:val="6"/>
            <w:tcBorders/>
            <w:shd w:fill="auto" w:val="clear"/>
            <w:vAlign w:val="center"/>
          </w:tcPr>
          <w:p>
            <w:pPr>
              <w:pStyle w:val="2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34" w:type="dxa"/>
            <w:tcBorders/>
            <w:shd w:fill="auto" w:val="clear"/>
            <w:vAlign w:val="center"/>
          </w:tcPr>
          <w:p>
            <w:pPr>
              <w:pStyle w:val="2"/>
              <w:spacing w:lineRule="auto" w:line="240" w:before="0" w:after="0"/>
              <w:rPr/>
            </w:pPr>
            <w:r>
              <w:rPr>
                <w:sz w:val="16"/>
                <w:szCs w:val="16"/>
              </w:rPr>
              <w:t>(документ)</w:t>
            </w:r>
          </w:p>
        </w:tc>
        <w:tc>
          <w:tcPr>
            <w:tcW w:w="679" w:type="dxa"/>
            <w:tcBorders/>
            <w:shd w:fill="auto" w:val="clear"/>
            <w:vAlign w:val="center"/>
          </w:tcPr>
          <w:p>
            <w:pPr>
              <w:pStyle w:val="2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76" w:type="dxa"/>
            <w:tcBorders/>
            <w:shd w:fill="auto" w:val="clear"/>
            <w:vAlign w:val="center"/>
          </w:tcPr>
          <w:p>
            <w:pPr>
              <w:pStyle w:val="2"/>
              <w:spacing w:lineRule="auto" w:line="240" w:before="0" w:after="0"/>
              <w:rPr/>
            </w:pPr>
            <w:r>
              <w:rPr>
                <w:sz w:val="16"/>
                <w:szCs w:val="16"/>
              </w:rPr>
              <w:t>(серия)</w:t>
            </w:r>
          </w:p>
        </w:tc>
      </w:tr>
      <w:tr>
        <w:trPr/>
        <w:tc>
          <w:tcPr>
            <w:tcW w:w="736" w:type="dxa"/>
            <w:gridSpan w:val="2"/>
            <w:tcBorders/>
            <w:shd w:fill="auto" w:val="clear"/>
            <w:vAlign w:val="center"/>
          </w:tcPr>
          <w:p>
            <w:pPr>
              <w:pStyle w:val="11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номер:</w:t>
            </w:r>
          </w:p>
        </w:tc>
        <w:tc>
          <w:tcPr>
            <w:tcW w:w="1926" w:type="dxa"/>
            <w:tcBorders/>
            <w:shd w:fill="auto" w:val="clear"/>
            <w:vAlign w:val="center"/>
          </w:tcPr>
          <w:p>
            <w:pPr>
              <w:pStyle w:val="11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36" w:type="dxa"/>
            <w:gridSpan w:val="2"/>
            <w:tcBorders/>
            <w:shd w:fill="auto" w:val="clear"/>
            <w:vAlign w:val="center"/>
          </w:tcPr>
          <w:p>
            <w:pPr>
              <w:pStyle w:val="11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выдан:</w:t>
            </w:r>
          </w:p>
        </w:tc>
        <w:tc>
          <w:tcPr>
            <w:tcW w:w="5957" w:type="dxa"/>
            <w:gridSpan w:val="4"/>
            <w:tcBorders/>
            <w:shd w:fill="auto" w:val="clear"/>
            <w:vAlign w:val="center"/>
          </w:tcPr>
          <w:p>
            <w:pPr>
              <w:pStyle w:val="2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36" w:type="dxa"/>
            <w:gridSpan w:val="2"/>
            <w:tcBorders/>
            <w:shd w:fill="auto" w:val="clear"/>
            <w:vAlign w:val="center"/>
          </w:tcPr>
          <w:p>
            <w:pPr>
              <w:pStyle w:val="2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26" w:type="dxa"/>
            <w:tcBorders/>
            <w:shd w:fill="auto" w:val="clear"/>
            <w:vAlign w:val="center"/>
          </w:tcPr>
          <w:p>
            <w:pPr>
              <w:pStyle w:val="2"/>
              <w:spacing w:lineRule="auto" w:line="240" w:before="0" w:after="0"/>
              <w:rPr/>
            </w:pPr>
            <w:r>
              <w:rPr>
                <w:sz w:val="16"/>
                <w:szCs w:val="16"/>
              </w:rPr>
              <w:t>(номер)</w:t>
            </w:r>
          </w:p>
        </w:tc>
        <w:tc>
          <w:tcPr>
            <w:tcW w:w="736" w:type="dxa"/>
            <w:gridSpan w:val="2"/>
            <w:tcBorders/>
            <w:shd w:fill="auto" w:val="clear"/>
            <w:vAlign w:val="center"/>
          </w:tcPr>
          <w:p>
            <w:pPr>
              <w:pStyle w:val="2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957" w:type="dxa"/>
            <w:gridSpan w:val="4"/>
            <w:tcBorders/>
            <w:shd w:fill="auto" w:val="clear"/>
            <w:vAlign w:val="center"/>
          </w:tcPr>
          <w:p>
            <w:pPr>
              <w:pStyle w:val="2"/>
              <w:spacing w:lineRule="auto" w:line="240" w:before="0" w:after="0"/>
              <w:rPr/>
            </w:pPr>
            <w:r>
              <w:rPr>
                <w:sz w:val="16"/>
                <w:szCs w:val="16"/>
              </w:rPr>
              <w:t>(кем и когда)</w:t>
            </w:r>
          </w:p>
        </w:tc>
      </w:tr>
      <w:tr>
        <w:trPr/>
        <w:tc>
          <w:tcPr>
            <w:tcW w:w="9355" w:type="dxa"/>
            <w:gridSpan w:val="9"/>
            <w:tcBorders/>
            <w:shd w:fill="auto" w:val="clear"/>
            <w:vAlign w:val="center"/>
          </w:tcPr>
          <w:p>
            <w:pPr>
              <w:pStyle w:val="11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9355" w:type="dxa"/>
            <w:gridSpan w:val="9"/>
            <w:tcBorders/>
            <w:shd w:fill="auto" w:val="clear"/>
            <w:vAlign w:val="center"/>
          </w:tcPr>
          <w:p>
            <w:pPr>
              <w:pStyle w:val="2"/>
              <w:spacing w:lineRule="auto" w:line="240" w:before="0" w:after="0"/>
              <w:rPr/>
            </w:pPr>
            <w:r>
              <w:rPr>
                <w:sz w:val="16"/>
                <w:szCs w:val="16"/>
              </w:rPr>
              <w:t>(кем и когда)</w:t>
            </w:r>
          </w:p>
        </w:tc>
      </w:tr>
      <w:tr>
        <w:trPr/>
        <w:tc>
          <w:tcPr>
            <w:tcW w:w="9355" w:type="dxa"/>
            <w:gridSpan w:val="9"/>
            <w:tcBorders/>
            <w:shd w:fill="auto" w:val="clear"/>
            <w:vAlign w:val="center"/>
          </w:tcPr>
          <w:p>
            <w:pPr>
              <w:pStyle w:val="11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9355" w:type="dxa"/>
            <w:gridSpan w:val="9"/>
            <w:tcBorders/>
            <w:shd w:fill="auto" w:val="clear"/>
            <w:vAlign w:val="center"/>
          </w:tcPr>
          <w:p>
            <w:pPr>
              <w:pStyle w:val="2"/>
              <w:spacing w:lineRule="auto" w:line="240" w:before="0" w:after="0"/>
              <w:rPr/>
            </w:pPr>
            <w:r>
              <w:rPr>
                <w:sz w:val="16"/>
                <w:szCs w:val="16"/>
              </w:rPr>
              <w:t>(кем и когда)</w:t>
            </w:r>
          </w:p>
        </w:tc>
      </w:tr>
      <w:tr>
        <w:trPr/>
        <w:tc>
          <w:tcPr>
            <w:tcW w:w="3260" w:type="dxa"/>
            <w:gridSpan w:val="4"/>
            <w:tcBorders/>
            <w:shd w:fill="auto" w:val="clear"/>
            <w:vAlign w:val="center"/>
          </w:tcPr>
          <w:p>
            <w:pPr>
              <w:pStyle w:val="11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зарегистрированный по адресу:</w:t>
            </w:r>
          </w:p>
        </w:tc>
        <w:tc>
          <w:tcPr>
            <w:tcW w:w="6095" w:type="dxa"/>
            <w:gridSpan w:val="5"/>
            <w:tcBorders/>
            <w:shd w:fill="auto" w:val="clear"/>
            <w:vAlign w:val="center"/>
          </w:tcPr>
          <w:p>
            <w:pPr>
              <w:pStyle w:val="11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260" w:type="dxa"/>
            <w:gridSpan w:val="4"/>
            <w:tcBorders/>
            <w:shd w:fill="auto" w:val="clear"/>
            <w:vAlign w:val="center"/>
          </w:tcPr>
          <w:p>
            <w:pPr>
              <w:pStyle w:val="2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095" w:type="dxa"/>
            <w:gridSpan w:val="5"/>
            <w:tcBorders/>
            <w:shd w:fill="auto" w:val="clear"/>
            <w:vAlign w:val="center"/>
          </w:tcPr>
          <w:p>
            <w:pPr>
              <w:pStyle w:val="2"/>
              <w:spacing w:lineRule="auto" w:line="240" w:before="0" w:after="0"/>
              <w:rPr/>
            </w:pPr>
            <w:r>
              <w:rPr>
                <w:sz w:val="16"/>
                <w:szCs w:val="16"/>
              </w:rPr>
              <w:t>(адрес полностью)</w:t>
            </w:r>
          </w:p>
        </w:tc>
      </w:tr>
      <w:tr>
        <w:trPr/>
        <w:tc>
          <w:tcPr>
            <w:tcW w:w="9355" w:type="dxa"/>
            <w:gridSpan w:val="9"/>
            <w:tcBorders/>
            <w:shd w:fill="auto" w:val="clear"/>
            <w:vAlign w:val="center"/>
          </w:tcPr>
          <w:p>
            <w:pPr>
              <w:pStyle w:val="11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9355" w:type="dxa"/>
            <w:gridSpan w:val="9"/>
            <w:tcBorders/>
            <w:shd w:fill="auto" w:val="clear"/>
            <w:vAlign w:val="center"/>
          </w:tcPr>
          <w:p>
            <w:pPr>
              <w:pStyle w:val="2"/>
              <w:spacing w:lineRule="auto" w:line="240" w:before="0" w:after="0"/>
              <w:rPr/>
            </w:pPr>
            <w:r>
              <w:rPr>
                <w:sz w:val="16"/>
                <w:szCs w:val="16"/>
              </w:rPr>
              <w:t>(адрес полностью)</w:t>
            </w:r>
          </w:p>
        </w:tc>
      </w:tr>
      <w:tr>
        <w:trPr/>
        <w:tc>
          <w:tcPr>
            <w:tcW w:w="9355" w:type="dxa"/>
            <w:gridSpan w:val="9"/>
            <w:tcBorders/>
            <w:shd w:fill="auto" w:val="clear"/>
            <w:vAlign w:val="center"/>
          </w:tcPr>
          <w:p>
            <w:pPr>
              <w:pStyle w:val="11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</w:tr>
    </w:tbl>
    <w:p>
      <w:pPr>
        <w:pStyle w:val="11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11"/>
        <w:rPr/>
      </w:pPr>
      <w:r>
        <w:rPr>
          <w:sz w:val="24"/>
          <w:szCs w:val="24"/>
        </w:rPr>
        <w:t>принимаю решение о предоставлении моих персональных данных и даю согласие на их обработку свободно, своей волей и в своём интересе.</w:t>
      </w:r>
    </w:p>
    <w:p>
      <w:pPr>
        <w:pStyle w:val="Style27"/>
        <w:rPr/>
      </w:pPr>
      <w:r>
        <w:rPr>
          <w:b/>
          <w:sz w:val="24"/>
          <w:szCs w:val="24"/>
        </w:rPr>
        <w:t>Наименование и адрес оператора, получающего согласие субъекта персональных данных:</w:t>
      </w:r>
      <w:r>
        <w:rPr>
          <w:sz w:val="24"/>
          <w:szCs w:val="24"/>
        </w:rPr>
        <w:t xml:space="preserve"> краевое автономное учреждение «Алтайский государственный Дом народного творчества», 656043, г. Барнаул, ул. Ползунова, 41.</w:t>
      </w:r>
    </w:p>
    <w:p>
      <w:pPr>
        <w:pStyle w:val="Style27"/>
        <w:rPr/>
      </w:pPr>
      <w:r>
        <w:rPr>
          <w:b/>
          <w:sz w:val="24"/>
          <w:szCs w:val="24"/>
        </w:rPr>
        <w:t>Со следующей целью обработки персональных данных:</w:t>
      </w:r>
      <w:r>
        <w:rPr>
          <w:sz w:val="24"/>
          <w:szCs w:val="24"/>
        </w:rPr>
        <w:t xml:space="preserve"> участие в мероприятиях, проводимых Оператором.</w:t>
      </w:r>
    </w:p>
    <w:p>
      <w:pPr>
        <w:pStyle w:val="Style27"/>
        <w:rPr/>
      </w:pPr>
      <w:r>
        <w:rPr>
          <w:b/>
          <w:sz w:val="24"/>
          <w:szCs w:val="24"/>
        </w:rPr>
        <w:t>Перечень персональных данных, на обработку которых даётся согласие суб</w:t>
      </w:r>
      <w:bookmarkStart w:id="1" w:name="_GoBack1"/>
      <w:bookmarkEnd w:id="1"/>
      <w:r>
        <w:rPr>
          <w:b/>
          <w:sz w:val="24"/>
          <w:szCs w:val="24"/>
        </w:rPr>
        <w:t>ъекта персональных данных:</w:t>
      </w:r>
      <w:r>
        <w:rPr>
          <w:sz w:val="24"/>
          <w:szCs w:val="24"/>
        </w:rPr>
        <w:t xml:space="preserve"> фамилия, имя, отчество; год, месяц,   гражданство; место жительства/место регистрации;  должность, отдел (департамент); место работы;  адрес постоянного места жительства в Российской Федерации и за рубежом; номера телефонов; паспортные данные; биометрические персональные данные, в частности фотография субъекта персональных данных.</w:t>
      </w:r>
    </w:p>
    <w:p>
      <w:pPr>
        <w:pStyle w:val="Style27"/>
        <w:rPr/>
      </w:pPr>
      <w:r>
        <w:rPr>
          <w:b/>
          <w:sz w:val="24"/>
          <w:szCs w:val="24"/>
        </w:rPr>
        <w:t>Перечень действий с персональными данными, на совершение которых даётся согласие, общее описание используемых оператором способов обработки персональных данных:</w:t>
      </w:r>
      <w:r>
        <w:rPr>
          <w:sz w:val="24"/>
          <w:szCs w:val="24"/>
        </w:rPr>
        <w:t xml:space="preserve"> обработка вышеуказанных персональных данных будет осуществляться путём смешанной (автоматизированной и неавтоматизированной) обработки персональных данных (сбор,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блокирование, удаление, обезличивание персональных данных.</w:t>
      </w:r>
    </w:p>
    <w:p>
      <w:pPr>
        <w:pStyle w:val="Style27"/>
        <w:rPr/>
      </w:pPr>
      <w:r>
        <w:rPr>
          <w:b/>
          <w:sz w:val="24"/>
          <w:szCs w:val="24"/>
        </w:rPr>
        <w:t>Срок действия согласия субъекта персональных данных, а также способ его отзыва, если иное не установлено федеральным законом: с</w:t>
      </w:r>
      <w:r>
        <w:rPr>
          <w:sz w:val="24"/>
          <w:szCs w:val="24"/>
        </w:rPr>
        <w:t>рок действия настоящего согласия 5 лет; согласие может быть отозвано субъектом персональных данных на основании письменного обращения субъекта персональных данных с требованием о прекращении обработки его персональных данных (оператор прекратит обработку таких персональных данных в течение 3 (трех) рабочих дней, о чем будет направлено письменное уведомление субъекту персональных данных в течение 10 (десяти) рабочих дней); действие согласия субъекта персональных данных прекращается: при ликвидации оператора, при реорганизации оператора, при расторжении трудового договора с субъектом персональных данных.</w:t>
      </w:r>
    </w:p>
    <w:p>
      <w:pPr>
        <w:pStyle w:val="Style27"/>
        <w:rPr/>
      </w:pPr>
      <w:r>
        <w:rPr>
          <w:sz w:val="24"/>
          <w:szCs w:val="24"/>
        </w:rPr>
        <w:t>Субъект персональных данных уведомляется о том, что в случае отзыва субъектом персональных данных согласия на обработку персональных данных, оператор вправе продолжить обработку персональных данных без согласия субъекта персональных данных в соответствии с ч.2 ст.9 Федерального закона от 27.07.2006 № 152-ФЗ «О персональных данных».</w:t>
      </w:r>
    </w:p>
    <w:p>
      <w:pPr>
        <w:pStyle w:val="Style27"/>
        <w:rPr/>
      </w:pPr>
      <w:r>
        <w:rPr>
          <w:sz w:val="24"/>
          <w:szCs w:val="24"/>
        </w:rPr>
        <w:t>Субъект персональных данных по письменному запросу имеет право на получение информации, касающейся обработки его персональных данных в соответствии с п.4 ст.14 Федерального закона от 27.07.2006  № 152-ФЗ «О персональных данных».</w:t>
      </w:r>
    </w:p>
    <w:p>
      <w:pPr>
        <w:pStyle w:val="Style27"/>
        <w:rPr/>
      </w:pPr>
      <w:r>
        <w:rPr>
          <w:sz w:val="24"/>
          <w:szCs w:val="24"/>
        </w:rPr>
        <w:t>Подтверждаю, что ознакомлен(а)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>
      <w:pPr>
        <w:pStyle w:val="Style27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11"/>
        <w:rPr/>
      </w:pPr>
      <w:r>
        <w:rPr>
          <w:sz w:val="24"/>
          <w:szCs w:val="24"/>
        </w:rPr>
        <w:t>«___» _______________ 20___ г.</w:t>
      </w:r>
    </w:p>
    <w:p>
      <w:pPr>
        <w:pStyle w:val="2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11"/>
        <w:rPr/>
      </w:pPr>
      <w:r>
        <w:rPr>
          <w:sz w:val="24"/>
          <w:szCs w:val="24"/>
        </w:rPr>
        <w:t>__________________</w:t>
      </w:r>
    </w:p>
    <w:p>
      <w:pPr>
        <w:pStyle w:val="2"/>
        <w:rPr/>
      </w:pPr>
      <w:r>
        <w:rPr>
          <w:sz w:val="16"/>
          <w:szCs w:val="16"/>
        </w:rPr>
        <w:t>(подпись)</w:t>
      </w:r>
    </w:p>
    <w:p>
      <w:pPr>
        <w:pStyle w:val="11"/>
        <w:rPr/>
      </w:pPr>
      <w:r>
        <w:rPr>
          <w:sz w:val="24"/>
          <w:szCs w:val="24"/>
        </w:rPr>
        <w:t>____________________________</w:t>
      </w:r>
    </w:p>
    <w:p>
      <w:pPr>
        <w:pStyle w:val="2"/>
        <w:jc w:val="both"/>
        <w:rPr/>
      </w:pPr>
      <w:r>
        <w:rPr>
          <w:sz w:val="16"/>
          <w:szCs w:val="16"/>
        </w:rPr>
        <w:t>(ФИО)</w:t>
      </w:r>
    </w:p>
    <w:sectPr>
      <w:type w:val="nextPage"/>
      <w:pgSz w:w="11906" w:h="16838"/>
      <w:pgMar w:left="1418" w:right="851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sz w:val="24"/>
        <w:u w:val="none"/>
        <w:szCs w:val="28"/>
        <w:rFonts w:ascii="Times New Roman" w:hAnsi="Times New Roman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>
      <w:start w:val="1"/>
      <w:numFmt w:val="lowerRoman"/>
      <w:lvlText w:val="%3."/>
      <w:lvlJc w:val="left"/>
      <w:pPr>
        <w:tabs>
          <w:tab w:val="num" w:pos="1875"/>
        </w:tabs>
        <w:ind w:left="1875" w:hanging="180"/>
      </w:p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6."/>
      <w:lvlJc w:val="lef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>
      <w:start w:val="1"/>
      <w:numFmt w:val="lowerRoman"/>
      <w:lvlText w:val="%9."/>
      <w:lvlJc w:val="left"/>
      <w:pPr>
        <w:tabs>
          <w:tab w:val="num" w:pos="6195"/>
        </w:tabs>
        <w:ind w:left="6195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23732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азвание Знак"/>
    <w:basedOn w:val="DefaultParagraphFont"/>
    <w:qFormat/>
    <w:rsid w:val="00023732"/>
    <w:rPr>
      <w:rFonts w:ascii="Times New Roman" w:hAnsi="Times New Roman" w:eastAsia="Times New Roman" w:cs="Times New Roman"/>
      <w:b/>
      <w:bCs/>
      <w:sz w:val="32"/>
      <w:szCs w:val="24"/>
      <w:lang w:eastAsia="ru-RU"/>
    </w:rPr>
  </w:style>
  <w:style w:type="character" w:styleId="Style15" w:customStyle="1">
    <w:name w:val="Верхний колонтитул Знак"/>
    <w:basedOn w:val="DefaultParagraphFont"/>
    <w:qFormat/>
    <w:rsid w:val="006a5127"/>
    <w:rPr>
      <w:rFonts w:ascii="Times New Roman" w:hAnsi="Times New Roman" w:eastAsia="Times New Roman"/>
    </w:rPr>
  </w:style>
  <w:style w:type="character" w:styleId="Style16" w:customStyle="1">
    <w:name w:val="Основной текст с отступом Знак"/>
    <w:basedOn w:val="DefaultParagraphFont"/>
    <w:qFormat/>
    <w:rsid w:val="006a5127"/>
    <w:rPr>
      <w:rFonts w:ascii="Times New Roman" w:hAnsi="Times New Roman" w:eastAsia="Times New Roman"/>
      <w:b/>
      <w:sz w:val="28"/>
    </w:rPr>
  </w:style>
  <w:style w:type="character" w:styleId="Style17" w:customStyle="1">
    <w:name w:val="Текст выноски Знак"/>
    <w:basedOn w:val="DefaultParagraphFont"/>
    <w:link w:val="af"/>
    <w:uiPriority w:val="99"/>
    <w:semiHidden/>
    <w:qFormat/>
    <w:rsid w:val="00761b39"/>
    <w:rPr>
      <w:rFonts w:ascii="Tahoma" w:hAnsi="Tahoma" w:eastAsia="Times New Roman" w:cs="Tahoma"/>
      <w:sz w:val="16"/>
      <w:szCs w:val="16"/>
    </w:rPr>
  </w:style>
  <w:style w:type="character" w:styleId="Style18">
    <w:name w:val="Интернет-ссылка"/>
    <w:rPr>
      <w:color w:val="000080"/>
      <w:u w:val="single"/>
      <w:lang w:val="zxx" w:eastAsia="zxx" w:bidi="zxx"/>
    </w:rPr>
  </w:style>
  <w:style w:type="character" w:styleId="ListLabel25">
    <w:name w:val="ListLabel 25"/>
    <w:qFormat/>
    <w:rPr>
      <w:sz w:val="28"/>
      <w:szCs w:val="28"/>
      <w:u w:val="none"/>
      <w:lang w:val="en-US"/>
    </w:rPr>
  </w:style>
  <w:style w:type="character" w:styleId="ListLabel26">
    <w:name w:val="ListLabel 26"/>
    <w:qFormat/>
    <w:rPr>
      <w:sz w:val="28"/>
      <w:szCs w:val="28"/>
      <w:u w:val="none"/>
      <w:lang w:val="en-US"/>
    </w:rPr>
  </w:style>
  <w:style w:type="character" w:styleId="ListLabel27">
    <w:name w:val="ListLabel 27"/>
    <w:qFormat/>
    <w:rPr>
      <w:sz w:val="28"/>
      <w:szCs w:val="28"/>
      <w:u w:val="none"/>
    </w:rPr>
  </w:style>
  <w:style w:type="character" w:styleId="ListLabel28">
    <w:name w:val="ListLabel 28"/>
    <w:qFormat/>
    <w:rPr>
      <w:sz w:val="28"/>
      <w:szCs w:val="28"/>
      <w:u w:val="none"/>
      <w:lang w:val="en-US"/>
    </w:rPr>
  </w:style>
  <w:style w:type="character" w:styleId="ListLabel29">
    <w:name w:val="ListLabel 29"/>
    <w:qFormat/>
    <w:rPr>
      <w:sz w:val="28"/>
      <w:szCs w:val="28"/>
      <w:u w:val="none"/>
    </w:rPr>
  </w:style>
  <w:style w:type="character" w:styleId="1">
    <w:name w:val="Основной текст Знак1"/>
    <w:qFormat/>
    <w:rPr>
      <w:spacing w:val="3"/>
      <w:shd w:fill="FFFFFF" w:val="clear"/>
    </w:rPr>
  </w:style>
  <w:style w:type="character" w:styleId="ListLabel30">
    <w:name w:val="ListLabel 30"/>
    <w:qFormat/>
    <w:rPr>
      <w:rFonts w:ascii="Times New Roman" w:hAnsi="Times New Roman"/>
      <w:sz w:val="24"/>
      <w:szCs w:val="28"/>
      <w:u w:val="none"/>
      <w:lang w:val="en-US"/>
    </w:rPr>
  </w:style>
  <w:style w:type="character" w:styleId="ListLabel31">
    <w:name w:val="ListLabel 31"/>
    <w:qFormat/>
    <w:rPr>
      <w:sz w:val="28"/>
      <w:szCs w:val="28"/>
      <w:u w:val="none"/>
      <w:lang w:val="en-US"/>
    </w:rPr>
  </w:style>
  <w:style w:type="character" w:styleId="ListLabel32">
    <w:name w:val="ListLabel 32"/>
    <w:qFormat/>
    <w:rPr>
      <w:sz w:val="28"/>
      <w:szCs w:val="28"/>
      <w:u w:val="none"/>
    </w:rPr>
  </w:style>
  <w:style w:type="character" w:styleId="ListLabel33">
    <w:name w:val="ListLabel 33"/>
    <w:qFormat/>
    <w:rPr>
      <w:rFonts w:ascii="Times New Roman" w:hAnsi="Times New Roman"/>
      <w:sz w:val="24"/>
      <w:szCs w:val="28"/>
      <w:u w:val="none"/>
      <w:lang w:val="en-US"/>
    </w:rPr>
  </w:style>
  <w:style w:type="character" w:styleId="ListLabel34">
    <w:name w:val="ListLabel 34"/>
    <w:qFormat/>
    <w:rPr>
      <w:sz w:val="28"/>
      <w:szCs w:val="28"/>
      <w:u w:val="none"/>
      <w:lang w:val="en-US"/>
    </w:rPr>
  </w:style>
  <w:style w:type="character" w:styleId="ListLabel35">
    <w:name w:val="ListLabel 35"/>
    <w:qFormat/>
    <w:rPr>
      <w:sz w:val="28"/>
      <w:szCs w:val="28"/>
      <w:u w:val="none"/>
    </w:rPr>
  </w:style>
  <w:style w:type="paragraph" w:styleId="Style19" w:customStyle="1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Style24">
    <w:name w:val="Title"/>
    <w:basedOn w:val="Normal"/>
    <w:qFormat/>
    <w:rsid w:val="00023732"/>
    <w:pPr>
      <w:jc w:val="center"/>
    </w:pPr>
    <w:rPr>
      <w:b/>
      <w:bCs/>
      <w:sz w:val="32"/>
    </w:rPr>
  </w:style>
  <w:style w:type="paragraph" w:styleId="Style25">
    <w:name w:val="Header"/>
    <w:basedOn w:val="Normal"/>
    <w:rsid w:val="006a5127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Style26">
    <w:name w:val="Body Text Indent"/>
    <w:basedOn w:val="Normal"/>
    <w:rsid w:val="006a5127"/>
    <w:pPr>
      <w:ind w:left="284" w:hanging="284"/>
      <w:jc w:val="center"/>
    </w:pPr>
    <w:rPr>
      <w:b/>
      <w:sz w:val="28"/>
      <w:szCs w:val="20"/>
    </w:rPr>
  </w:style>
  <w:style w:type="paragraph" w:styleId="BalloonText">
    <w:name w:val="Balloon Text"/>
    <w:basedOn w:val="Normal"/>
    <w:link w:val="af0"/>
    <w:uiPriority w:val="99"/>
    <w:semiHidden/>
    <w:unhideWhenUsed/>
    <w:qFormat/>
    <w:rsid w:val="00761b39"/>
    <w:pPr/>
    <w:rPr>
      <w:rFonts w:ascii="Tahoma" w:hAnsi="Tahoma" w:cs="Tahoma"/>
      <w:sz w:val="16"/>
      <w:szCs w:val="16"/>
    </w:rPr>
  </w:style>
  <w:style w:type="paragraph" w:styleId="2">
    <w:name w:val="Документ Текст 2"/>
    <w:basedOn w:val="Normal"/>
    <w:next w:val="11"/>
    <w:qFormat/>
    <w:pPr>
      <w:jc w:val="center"/>
    </w:pPr>
    <w:rPr>
      <w:sz w:val="16"/>
    </w:rPr>
  </w:style>
  <w:style w:type="paragraph" w:styleId="11">
    <w:name w:val="Документ Текст 1"/>
    <w:basedOn w:val="Normal"/>
    <w:next w:val="2"/>
    <w:qFormat/>
    <w:pPr>
      <w:jc w:val="both"/>
    </w:pPr>
    <w:rPr/>
  </w:style>
  <w:style w:type="paragraph" w:styleId="12">
    <w:name w:val="Документ Заголовок 1"/>
    <w:basedOn w:val="Normal"/>
    <w:next w:val="Normal"/>
    <w:qFormat/>
    <w:pPr>
      <w:spacing w:before="600" w:after="0"/>
      <w:contextualSpacing/>
      <w:jc w:val="center"/>
    </w:pPr>
    <w:rPr>
      <w:b/>
      <w:caps/>
      <w:sz w:val="28"/>
    </w:rPr>
  </w:style>
  <w:style w:type="paragraph" w:styleId="21">
    <w:name w:val="Документ Заголовок 2"/>
    <w:basedOn w:val="12"/>
    <w:qFormat/>
    <w:pPr>
      <w:spacing w:before="0" w:after="600"/>
      <w:contextualSpacing/>
    </w:pPr>
    <w:rPr>
      <w:caps w:val="false"/>
      <w:smallCaps w:val="false"/>
    </w:rPr>
  </w:style>
  <w:style w:type="paragraph" w:styleId="Style27">
    <w:name w:val="Документ Текст"/>
    <w:basedOn w:val="Normal"/>
    <w:qFormat/>
    <w:pPr>
      <w:ind w:firstLine="567"/>
      <w:jc w:val="both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761b39"/>
    <w:rPr>
      <w:rFonts w:asciiTheme="minorHAnsi" w:hAnsiTheme="minorHAnsi" w:eastAsiaTheme="minorHAnsi" w:cstheme="minorBidi"/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altai_otdel@mail.ru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Application>LibreOffice/6.2.4.2$Windows_X86_64 LibreOffice_project/2412653d852ce75f65fbfa83fb7e7b669a126d64</Application>
  <Pages>6</Pages>
  <Words>1021</Words>
  <Characters>9065</Characters>
  <CharactersWithSpaces>10299</CharactersWithSpaces>
  <Paragraphs>89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2015-10-28T05:13:00Z</dcterms:created>
  <dc:creator>Admin</dc:creator>
  <dc:description/>
  <dc:language>ru-RU</dc:language>
  <cp:lastModifiedBy/>
  <cp:lastPrinted>2019-07-30T16:05:00Z</cp:lastPrinted>
  <dcterms:modified xsi:type="dcterms:W3CDTF">2019-08-01T13:53:50Z</dcterms:modified>
  <cp:revision>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