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280"/>
        <w:contextualSpacing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Положение </w:t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 xml:space="preserve"> Международного фестиваля-конкурса народной и современной хореографии «Арена Томск»</w:t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2"/>
        </w:numPr>
        <w:spacing w:lineRule="auto" w:line="276" w:beforeAutospacing="0" w:before="0" w:afterAutospacing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положения:</w:t>
      </w:r>
    </w:p>
    <w:p>
      <w:pPr>
        <w:pStyle w:val="ListParagraph"/>
        <w:numPr>
          <w:ilvl w:val="1"/>
          <w:numId w:val="1"/>
        </w:numPr>
        <w:spacing w:lineRule="auto" w:line="276" w:beforeAutospacing="0" w:before="0" w:afterAutospacing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Cs/>
          <w:sz w:val="24"/>
          <w:szCs w:val="24"/>
        </w:rPr>
        <w:t xml:space="preserve"> Международный фестиваль-конкурс </w:t>
      </w:r>
      <w:r>
        <w:rPr>
          <w:rFonts w:cs="Times New Roman" w:ascii="Times New Roman" w:hAnsi="Times New Roman"/>
          <w:sz w:val="24"/>
          <w:szCs w:val="24"/>
        </w:rPr>
        <w:t>народной и современной хореографии</w:t>
      </w:r>
      <w:r>
        <w:rPr>
          <w:rFonts w:cs="Times New Roman" w:ascii="Times New Roman" w:hAnsi="Times New Roman"/>
          <w:bCs/>
          <w:sz w:val="24"/>
          <w:szCs w:val="24"/>
        </w:rPr>
        <w:t xml:space="preserve"> «Арена Томск» (далее «фестиваль-конкурс») </w:t>
      </w:r>
      <w:r>
        <w:rPr>
          <w:rFonts w:cs="Times New Roman" w:ascii="Times New Roman" w:hAnsi="Times New Roman"/>
          <w:sz w:val="24"/>
          <w:szCs w:val="24"/>
        </w:rPr>
        <w:t xml:space="preserve">проводится в г. Томске ежегодно в соответствии с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настоящим </w:t>
      </w:r>
      <w:r>
        <w:rPr>
          <w:rFonts w:cs="Times New Roman" w:ascii="Times New Roman" w:hAnsi="Times New Roman"/>
          <w:sz w:val="24"/>
          <w:szCs w:val="24"/>
        </w:rPr>
        <w:t xml:space="preserve"> положением и включает в себя различные направления современной танцевальной культуры, народной хореографии.</w:t>
      </w:r>
    </w:p>
    <w:p>
      <w:pPr>
        <w:pStyle w:val="ListParagraph"/>
        <w:numPr>
          <w:ilvl w:val="1"/>
          <w:numId w:val="1"/>
        </w:numPr>
        <w:spacing w:lineRule="auto" w:line="276" w:beforeAutospacing="0" w:before="0" w:afterAutospacing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фестивале-конкурсе могут принять участие профессиональные и непрофессиональные танцоры;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обучающиеся и преподаватели </w:t>
      </w:r>
      <w:r>
        <w:rPr>
          <w:rFonts w:cs="Times New Roman" w:ascii="Times New Roman" w:hAnsi="Times New Roman"/>
          <w:sz w:val="24"/>
          <w:szCs w:val="24"/>
        </w:rPr>
        <w:t xml:space="preserve">организаций дополнительного образования сферы культуры (ДШИ); студенты и преподаватели профессиональных образовательных организаций сферы культуры (училища и колледжи) и профильных вузов; обучающиеся из учреждений дополнительного образования других ведомств; обучающиеся коммерческих танцевальных студий; участники творческих объединений и танцевальных коллективов, и все желающие. Возраст участников не ограничен. К участию  допускаются танцевальные коллективы, дуэты и сольные танцоры. </w:t>
      </w:r>
    </w:p>
    <w:p>
      <w:pPr>
        <w:pStyle w:val="ListParagraph"/>
        <w:numPr>
          <w:ilvl w:val="1"/>
          <w:numId w:val="1"/>
        </w:numPr>
        <w:spacing w:lineRule="auto" w:line="276" w:beforeAutospacing="0" w:before="0" w:afterAutospacing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 рамках фестиваля-конкурса предусмотрены:</w:t>
      </w:r>
    </w:p>
    <w:p>
      <w:pPr>
        <w:pStyle w:val="ListParagraph"/>
        <w:numPr>
          <w:ilvl w:val="1"/>
          <w:numId w:val="3"/>
        </w:numPr>
        <w:spacing w:lineRule="auto" w:line="276" w:beforeAutospacing="0" w:before="0" w:after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образовательные программы: курсы повышения квалификации, семинары, мастер-классы;</w:t>
      </w:r>
    </w:p>
    <w:p>
      <w:pPr>
        <w:pStyle w:val="ListParagraph"/>
        <w:numPr>
          <w:ilvl w:val="1"/>
          <w:numId w:val="3"/>
        </w:numPr>
        <w:spacing w:lineRule="auto" w:line="276" w:beforeAutospacing="0" w:before="0" w:after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конкурсная программа;</w:t>
      </w:r>
    </w:p>
    <w:p>
      <w:pPr>
        <w:pStyle w:val="ListParagraph"/>
        <w:numPr>
          <w:ilvl w:val="1"/>
          <w:numId w:val="3"/>
        </w:numPr>
        <w:spacing w:lineRule="auto" w:line="276" w:beforeAutospacing="0" w:before="0" w:after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арт-площадка (художественные и фото выставки, живые концерты, творческие лаборатории с привлечением музыкантов, художников, скульпторов и других творческих деятелей);</w:t>
      </w:r>
    </w:p>
    <w:p>
      <w:pPr>
        <w:pStyle w:val="ListParagraph"/>
        <w:numPr>
          <w:ilvl w:val="1"/>
          <w:numId w:val="3"/>
        </w:numPr>
        <w:spacing w:lineRule="auto" w:line="276" w:beforeAutospacing="0" w:before="0" w:after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круглые столы;</w:t>
      </w:r>
    </w:p>
    <w:p>
      <w:pPr>
        <w:pStyle w:val="ListParagraph"/>
        <w:numPr>
          <w:ilvl w:val="1"/>
          <w:numId w:val="3"/>
        </w:numPr>
        <w:spacing w:lineRule="auto" w:line="276" w:beforeAutospacing="0" w:before="0" w:afterAutospacing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заключительный Гала-концерт.</w:t>
      </w:r>
    </w:p>
    <w:p>
      <w:pPr>
        <w:pStyle w:val="ListParagraph"/>
        <w:numPr>
          <w:ilvl w:val="1"/>
          <w:numId w:val="1"/>
        </w:numPr>
        <w:spacing w:lineRule="auto" w:line="276" w:beforeAutospacing="0" w:before="0" w:afterAutospacing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Учредителем и организатором фестиваля-конкурса является школа танцев «Атмосфера». Соучредителем фестиваля-конкурса является 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(ОГОАУ ДПО ТОИУМЦКИ»). Фестиваль-конкурс проводится при поддержке Администрации города Томска в лице Управления культуры. Автор и директор фестиваля-конкурса - Замыслова Евгения Сергеевна.</w:t>
      </w:r>
    </w:p>
    <w:p>
      <w:pPr>
        <w:pStyle w:val="ListParagraph"/>
        <w:numPr>
          <w:ilvl w:val="1"/>
          <w:numId w:val="1"/>
        </w:numPr>
        <w:spacing w:lineRule="auto" w:line="276" w:beforeAutospacing="0" w:before="0" w:afterAutospacing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Партнерами фестиваля-конкурса могут быть государственные органы и общественные организации всех уровней, а также коммерческие организации и СМИ, осуществляющие финансирование мероприятия, а также оказывающие организационную, информационную, техническую и интеллектуальную поддержку организатору в подготовке и проведении фестиваля-конкурса.</w:t>
      </w:r>
    </w:p>
    <w:p>
      <w:pPr>
        <w:pStyle w:val="ListParagraph"/>
        <w:spacing w:lineRule="auto" w:line="276" w:beforeAutospacing="0" w:before="0" w:afterAutospacing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Autospacing="0" w:before="0" w:afterAutospacing="0" w:after="12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Цели и задачи Фестиваля-конкурса</w:t>
      </w:r>
    </w:p>
    <w:p>
      <w:pPr>
        <w:pStyle w:val="Normal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 Предоставление участникам фестиваля-конкурса  возможности развиваться в области хореографического искусства, получать актуальную информацию в этой сфере. </w:t>
      </w:r>
    </w:p>
    <w:p>
      <w:pPr>
        <w:pStyle w:val="Normal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Повышение профессионального мастерства хореографов и исполнителей.</w:t>
      </w:r>
    </w:p>
    <w:p>
      <w:pPr>
        <w:pStyle w:val="Normal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Создание информационной площадки для обмена опытом, общения различных творческих объединений, интересующихся танцем.</w:t>
      </w:r>
    </w:p>
    <w:p>
      <w:pPr>
        <w:pStyle w:val="Normal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Популяризация среди молодёжи здорового, активного образа жизни.</w:t>
      </w:r>
    </w:p>
    <w:p>
      <w:pPr>
        <w:pStyle w:val="ListParagraph"/>
        <w:spacing w:lineRule="auto" w:line="276" w:beforeAutospacing="0" w:before="0" w:afterAutospacing="0" w:after="12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Формирование представления о Томске как о центре молодёжной культуры.</w:t>
      </w:r>
    </w:p>
    <w:p>
      <w:pPr>
        <w:pStyle w:val="ListParagraph"/>
        <w:spacing w:lineRule="auto" w:line="276" w:beforeAutospacing="0" w:before="0" w:afterAutospacing="0" w:after="12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Autospacing="0" w:before="0" w:afterAutospacing="0" w:after="12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 w:beforeAutospacing="0" w:before="0" w:afterAutospacing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Сроки и места проведения</w:t>
      </w:r>
    </w:p>
    <w:p>
      <w:pPr>
        <w:pStyle w:val="Normal"/>
        <w:spacing w:lineRule="auto" w:line="276" w:beforeAutospacing="0" w:before="0" w:afterAutospacing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3.1.Фестиваль-конкурс проводится </w:t>
      </w:r>
      <w:r>
        <w:rPr>
          <w:rFonts w:cs="Times New Roman" w:ascii="Times New Roman" w:hAnsi="Times New Roman"/>
          <w:b/>
          <w:sz w:val="24"/>
          <w:szCs w:val="24"/>
        </w:rPr>
        <w:t>с 23 по 26 ноября 2017 г в г. Томске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Autospacing="0" w:before="0" w:afterAutospacing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3.2.Отборочные туры проводятся 25 ноября 2017 года во Дворце Зрелищ и спорта по адресу: г. Томск, ул. Красноармейская, 126.</w:t>
      </w:r>
    </w:p>
    <w:p>
      <w:pPr>
        <w:pStyle w:val="Normal"/>
        <w:spacing w:lineRule="auto" w:line="276" w:beforeAutospacing="0" w:before="0" w:afterAutospacing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Гала-концерт состоится 26 ноября 2017 года во Дворце Зрелищ и спорта по адресу: г. Томск, ул. Красноармейская, 126.</w:t>
      </w:r>
    </w:p>
    <w:p>
      <w:pPr>
        <w:pStyle w:val="Normal"/>
        <w:spacing w:lineRule="auto" w:line="276" w:beforeAutospacing="0" w:before="0" w:afterAutospacing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Мастер-классы и танцевальные  семинары  проводятся с 23 по 26 ноября 2017 г. в хореографических классах школы танцев «Атмосфера» по адресу: г. Томск, ул. Сибирская, 29\1.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4. Категории, номинации, формы, возрастные группы.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4.1. Участники фестиваля-конкурса делятся на следующие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категории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«профессиональная»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обучающиеся и преподаватели ДШИ и хореографических школ;  студенты, преподаватели и выпускники хореографических отделений учреждений СПО и профильных вузов;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«любительская»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все прочие участники фестиваля-конкурса.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4.2. Участники фестиваля-конкурса выступают в следующих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номинациях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народная сценическая хореография;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стилизация народного танца;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этно\фолк танец;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современная хореография (джаз, модерн, контемпорари);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классическая хореография;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эстрадная хореография;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стрит дэнс шоу;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лучшее шоу (шоу с использованием любых танцевальных стилей).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4.3. Среди участников фестиваля-конкурса предусмотрены следующие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>формы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отдельные исполнители (соло, дуэт);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малые формы (от 3 до 5 человек);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ансамбли (от 6 человек и выше).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4.4. Участники фестиваля-конкурса выступают в следующих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>возрастных группах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 возрастная группа – от 5 до 7 лет включительно;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 возрастная группа – от 8 до 11 лет включительно;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 возрастная группа – от 12 до 15 лет включительно;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 возрастная группа – от 16 лет и старше;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 возрастная группа -  смешанная группа.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Порядок участия</w:t>
      </w:r>
    </w:p>
    <w:p>
      <w:pPr>
        <w:pStyle w:val="Normal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5.1. Для участия в фестивале-конкурсе необходимо направить организатору на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  <w:lang w:val="en-US"/>
          </w:rPr>
          <w:t>arenatomsk</w:t>
        </w:r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следующие документы и материалы:</w:t>
      </w:r>
    </w:p>
    <w:p>
      <w:pPr>
        <w:pStyle w:val="Normal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1. Заявка на участие (Приложение №1). Для каждого номера отдельная заявка. </w:t>
      </w:r>
      <w:r>
        <w:rPr>
          <w:rFonts w:cs="Times New Roman" w:ascii="Times New Roman" w:hAnsi="Times New Roman"/>
          <w:bCs/>
          <w:sz w:val="24"/>
          <w:szCs w:val="24"/>
        </w:rPr>
        <w:t>В назначении сообщения указать «Арена Томск. Заявка на участие».</w:t>
      </w:r>
    </w:p>
    <w:p>
      <w:pPr>
        <w:pStyle w:val="Normal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2. Фонограмма для выступления с высоким качеством звука. В названии музыкального трека название коллектива\дуэта\фамилия солиста, название танцевального номера, номинация.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Видео-материал с танцевальными номерами, участвующими в конкурсной программе фестиваля-конкурса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желательно, но не обязательно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5.2. Окончательный срок подачи заявок -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20 ноября 2017 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5.3. </w:t>
      </w:r>
      <w:r>
        <w:rPr>
          <w:rFonts w:cs="Times New Roman" w:ascii="Times New Roman" w:hAnsi="Times New Roman"/>
          <w:sz w:val="24"/>
          <w:szCs w:val="24"/>
        </w:rPr>
        <w:t>Расходы по проживанию, питанию, проезду участников до г. Томска и обратно осуществляет направляющая сторона или непосредственно участник фестиваля-конкурса.</w:t>
      </w:r>
    </w:p>
    <w:p>
      <w:pPr>
        <w:pStyle w:val="Normal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Взнос за участие в фестивале-конкурсе составляет: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ансамбли: 600 р.</w:t>
      </w:r>
      <w:r>
        <w:rPr>
          <w:rFonts w:cs="Times New Roman" w:ascii="Times New Roman" w:hAnsi="Times New Roman"/>
          <w:bCs/>
          <w:sz w:val="24"/>
          <w:szCs w:val="24"/>
        </w:rPr>
        <w:t xml:space="preserve"> с участника коллектива за танцевальный номер;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малые формы: 800 р.</w:t>
      </w:r>
      <w:r>
        <w:rPr>
          <w:rFonts w:cs="Times New Roman" w:ascii="Times New Roman" w:hAnsi="Times New Roman"/>
          <w:bCs/>
          <w:sz w:val="24"/>
          <w:szCs w:val="24"/>
        </w:rPr>
        <w:t xml:space="preserve"> с участника коллектива за танцевальный номер; 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солисты и дуэты: 1800 р.</w:t>
      </w:r>
      <w:r>
        <w:rPr>
          <w:rFonts w:cs="Times New Roman" w:ascii="Times New Roman" w:hAnsi="Times New Roman"/>
          <w:bCs/>
          <w:sz w:val="24"/>
          <w:szCs w:val="24"/>
        </w:rPr>
        <w:t xml:space="preserve"> за танцевальный номер.</w:t>
      </w:r>
    </w:p>
    <w:p>
      <w:pPr>
        <w:pStyle w:val="Normal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Оплата взноса производится наличным либо безналичным способом по договорённости с организатором. Предусмотрены скидки коллективам с большим количеством танцевальных номеров.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</w:rPr>
        <w:t>5.6. Заявка на участие является автоматическим согласием с условиями конкурса и согласием на использование фото и видеоматериалов, отснятых  в процессе фестиваля- конкурса в рекламных целях.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. Условия проведения</w:t>
      </w:r>
    </w:p>
    <w:p>
      <w:pPr>
        <w:pStyle w:val="Normal"/>
        <w:spacing w:lineRule="auto" w:line="276" w:beforeAutospacing="0" w:before="0" w:afterAutospacing="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6.1. Каждый номер участвует в фестивале-конкурсе как самостоятельная единица. Судьи оценивают отдельные танцевальные номера.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6.2.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Допускается объединение смежных возрастных категорий при отсутствии достаточного количества заявок для проведения номинации.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6.3. Возраст отдельного исполнителя определяется на момент проведения конкурса (в заявке отдельные исполнители указывают полное количество лет). При возникновении спорной ситуации, организатор имеет право потребовать документ, подтверждающий возраст участника.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6.4. В каждой возрастной категории допускается участие исполнителей из предыдущей или последующей возрастных категорий, но не более 30% от общего количества участников  конкурсного выступления.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6.5. Участники имеют право: выступать в нескольких номинациях; представлять несколько танцевальных номеров в одной номинации (при предоставлении организатору отдельной заявки на каждый номер). 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6.6. Количество танцевальных номеров от коллектива не ограничено.  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6.7. Порядок конкурсных выступлений определяется организатором и представлен в приложении № 3.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участник не успевает выступить по программе в своей категории, номинации и возрастной группе, конкурсная программа переносится на время после выступления всех категорий, номинаций и возрастных групп, и просматривается отдельно.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6.8. Репетиция Гала-концерта проходит в определенной последовательности, согласно категориями, номинациям и возрастным группам.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Продолжительность репетиционного времени для коллективов не более 8 минут, для отдельных исполнителей не более 5 минут. Программу Гала-концерта определяет режиссерско-постановочная группа на основании решений жюри.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6.9. </w:t>
      </w:r>
      <w:r>
        <w:rPr>
          <w:rFonts w:cs="Times New Roman" w:ascii="Times New Roman" w:hAnsi="Times New Roman"/>
          <w:sz w:val="24"/>
          <w:szCs w:val="24"/>
        </w:rPr>
        <w:t>Участники самостоятельно  несут ответственности за сохранность личных вещей, свою жизнь и здоровье.</w:t>
      </w:r>
    </w:p>
    <w:p>
      <w:pPr>
        <w:pStyle w:val="Normal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6.10.</w:t>
      </w:r>
      <w:r>
        <w:rPr>
          <w:rFonts w:cs="Times New Roman" w:ascii="Times New Roman" w:hAnsi="Times New Roman"/>
          <w:sz w:val="24"/>
          <w:szCs w:val="24"/>
        </w:rPr>
        <w:t xml:space="preserve"> Дисквалификация участников без предупреждения со стороны организатора и жюри возможна в одностороннем порядке при выявлении состояний алкогольного и наркотического опьянения; грубого и некорректного поведения, курения на танцполе, сцене и в гримерках; порчи или неаккуратного обращения с имуществом организатора и собственников места проведения фестиваля-конкурса; использования атрибутики, меняющей внешний вид сцены или танцпола, или создающей неудобство другим участникам. При дисквалификации по вышеуказанным причинам взнос за участие не возвращается.</w:t>
      </w:r>
    </w:p>
    <w:p>
      <w:pPr>
        <w:pStyle w:val="Normal"/>
        <w:spacing w:lineRule="auto" w:line="276" w:beforeAutospacing="0" w:before="0" w:afterAutospacing="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Технические требования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7.1. Фонограмма должна быть записана на флеш-носителе с высоким качеством звука. 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7.2. В названии звукозаписи должны быть указаны: название коллектива или фамилия отдельного исполнителя; название танцевального номера; категория, номинация и возрастная группа.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7.3. Во время конкурсных выступлений использование концертного света запрещено.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5"/>
        </w:numPr>
        <w:spacing w:lineRule="auto" w:line="276" w:beforeAutospacing="0" w:before="0" w:afterAutospacing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Жюри Фестиваля-конкурса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8.1.Для оценивания конкурсных выступлений формируются два состава жюри: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 № 1 - для работы в номинациях: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народная сценическая хореография;  стилизация народного танца;  этно\фолк танец.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 № 2 – для работы в номинациях: современная хореография (джаз, модерн, контемпорари); классическая хореография; эстрадная хореография; стрит дэнс шоу;  лучшее шоу (шоу с использованием любых танцевальных стилей).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8.2. Составы жюри фестиваля-конкурса формируется организатором.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8.3. Составы жюри включает в себя лучших танцоров России и Европы, профессиональных хореографов и педагогов классического, современного и народного танца,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признанных деятелей культуры и искусства (см. Приложение № 2).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9. Определение победителей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ind w:firstLine="708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9.1. Общие критерии оценки конкурсных номеров: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исполнительское мастерство;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техника исполнения движений;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композиционное построение номера;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соответствие репертуара возрастным особенностям исполнителей;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соответствие лексики заявленной танцевальной дисциплине;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сценичность (пластика, костюм, реквизит, культура исполнения);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подбор и соответствие музыкального и хореографического материала;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креативность, оригинальность, свежесть идеи;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артистизм, раскрытие художественного образа;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общее впечатление от номера.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9.2. Каждый танцевальный номер оценивается по 10-бальной системе по каждому критерию. Максимально возможный балл – 100 баллов.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9.3. Победители определяются коллегиальным решением жюри, которое оформляется протоколом.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9.4. Решение жюри является окончательным и изменению не подлежит.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9.5. Каждый состав жюри имеет право присудить звание «Лауреата  Гран-при».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9.6. В каждой категории, номинации, форме и возрастной группе определяются победители с присвоением следующих званий: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«Лауреат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степени»;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«Лауреат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степени»;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«Лауреат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степени»;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«Дипломант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степени»;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«Дипломант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степени»;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«Дипломант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степени».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9.7. Жюри имеет право не присуждать призовые места.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9.8. Дублирование призовых мест не допускается. 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9.9. Все победители получают соответствующие дипломы.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9.10. Предусмотрен призовой фонд.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9.11. Все участники фестиваля-конкурса получают Диплом участника (за каждый номер).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9.12. Руководители и хореографы участников фестиваля-конкурса получают Благодарственные письма.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9.13. Организаторы, спонсоры фестиваля-конкурса могут присудить специальные призы.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9.14. Жюри не имеет право разглашать результаты конкурса до официальной церемонии награждения конкурсантов.</w:t>
      </w:r>
    </w:p>
    <w:p>
      <w:pPr>
        <w:pStyle w:val="Normal"/>
        <w:spacing w:lineRule="auto" w:line="276" w:beforeAutospacing="0" w:before="0" w:afterAutospacing="0" w:after="12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10. Контактная информация</w:t>
      </w:r>
    </w:p>
    <w:p>
      <w:pPr>
        <w:pStyle w:val="Normal"/>
        <w:shd w:val="clear" w:color="auto" w:fill="FFFFFF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76" w:beforeAutospacing="0" w:before="0" w:afterAutospacing="0" w:after="12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Адрес организатора: ШКОЛА ТАНЦА «АТМОСФЕРА» Сибирская ул., 29\1, Томск, 634031;е-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arenatomsk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76" w:beforeAutospacing="0" w:before="0" w:afterAutospacing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Контактное лицо - директор фестиваля-конкурса, Замыслова Евгения Сергеевна, т. 8-913-820-42-13.</w:t>
      </w:r>
    </w:p>
    <w:p>
      <w:pPr>
        <w:pStyle w:val="Normal"/>
        <w:spacing w:lineRule="auto" w:line="276" w:beforeAutospacing="0" w:before="0" w:afterAutospacing="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Autospacing="0" w:before="0" w:afterAutospacing="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1. Заявка на участие </w:t>
      </w:r>
    </w:p>
    <w:p>
      <w:pPr>
        <w:pStyle w:val="Normal"/>
        <w:spacing w:lineRule="auto" w:line="276" w:beforeAutospacing="0" w:before="0" w:afterAutospacing="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2. Состав жюри</w:t>
      </w:r>
    </w:p>
    <w:p>
      <w:pPr>
        <w:pStyle w:val="Normal"/>
        <w:spacing w:lineRule="auto" w:line="276" w:beforeAutospacing="0" w:before="0" w:afterAutospacing="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3. Программа фестиваля-конкурса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280" w:after="28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/>
        <w:bidi w:val="0"/>
        <w:spacing w:beforeAutospacing="1" w:afterAutospacing="1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2820" w:hanging="360"/>
      </w:pPr>
    </w:lvl>
    <w:lvl w:ilvl="1">
      <w:start w:val="1"/>
      <w:numFmt w:val="lowerLetter"/>
      <w:lvlText w:val="%2."/>
      <w:lvlJc w:val="left"/>
      <w:pPr>
        <w:ind w:left="3540" w:hanging="360"/>
      </w:pPr>
    </w:lvl>
    <w:lvl w:ilvl="2">
      <w:start w:val="1"/>
      <w:numFmt w:val="lowerRoman"/>
      <w:lvlText w:val="%3."/>
      <w:lvlJc w:val="right"/>
      <w:pPr>
        <w:ind w:left="4260" w:hanging="180"/>
      </w:pPr>
    </w:lvl>
    <w:lvl w:ilvl="3">
      <w:start w:val="1"/>
      <w:numFmt w:val="decimal"/>
      <w:lvlText w:val="%4."/>
      <w:lvlJc w:val="left"/>
      <w:pPr>
        <w:ind w:left="4980" w:hanging="360"/>
      </w:pPr>
    </w:lvl>
    <w:lvl w:ilvl="4">
      <w:start w:val="1"/>
      <w:numFmt w:val="lowerLetter"/>
      <w:lvlText w:val="%5."/>
      <w:lvlJc w:val="left"/>
      <w:pPr>
        <w:ind w:left="5700" w:hanging="360"/>
      </w:pPr>
    </w:lvl>
    <w:lvl w:ilvl="5">
      <w:start w:val="1"/>
      <w:numFmt w:val="lowerRoman"/>
      <w:lvlText w:val="%6."/>
      <w:lvlJc w:val="right"/>
      <w:pPr>
        <w:ind w:left="6420" w:hanging="180"/>
      </w:pPr>
    </w:lvl>
    <w:lvl w:ilvl="6">
      <w:start w:val="1"/>
      <w:numFmt w:val="decimal"/>
      <w:lvlText w:val="%7."/>
      <w:lvlJc w:val="left"/>
      <w:pPr>
        <w:ind w:left="7140" w:hanging="360"/>
      </w:pPr>
    </w:lvl>
    <w:lvl w:ilvl="7">
      <w:start w:val="1"/>
      <w:numFmt w:val="lowerLetter"/>
      <w:lvlText w:val="%8."/>
      <w:lvlJc w:val="left"/>
      <w:pPr>
        <w:ind w:left="7860" w:hanging="360"/>
      </w:pPr>
    </w:lvl>
    <w:lvl w:ilvl="8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lvl w:ilvl="0">
      <w:start w:val="3"/>
      <w:numFmt w:val="decimal"/>
      <w:lvlText w:val="%1."/>
      <w:lvlJc w:val="left"/>
      <w:pPr>
        <w:ind w:left="3180" w:hanging="360"/>
      </w:pPr>
    </w:lvl>
    <w:lvl w:ilvl="1">
      <w:start w:val="1"/>
      <w:numFmt w:val="lowerLetter"/>
      <w:lvlText w:val="%2."/>
      <w:lvlJc w:val="left"/>
      <w:pPr>
        <w:ind w:left="3900" w:hanging="360"/>
      </w:pPr>
    </w:lvl>
    <w:lvl w:ilvl="2">
      <w:start w:val="1"/>
      <w:numFmt w:val="lowerRoman"/>
      <w:lvlText w:val="%3."/>
      <w:lvlJc w:val="right"/>
      <w:pPr>
        <w:ind w:left="4620" w:hanging="180"/>
      </w:pPr>
    </w:lvl>
    <w:lvl w:ilvl="3">
      <w:start w:val="1"/>
      <w:numFmt w:val="decimal"/>
      <w:lvlText w:val="%4."/>
      <w:lvlJc w:val="left"/>
      <w:pPr>
        <w:ind w:left="5340" w:hanging="360"/>
      </w:pPr>
    </w:lvl>
    <w:lvl w:ilvl="4">
      <w:start w:val="1"/>
      <w:numFmt w:val="lowerLetter"/>
      <w:lvlText w:val="%5."/>
      <w:lvlJc w:val="left"/>
      <w:pPr>
        <w:ind w:left="6060" w:hanging="360"/>
      </w:pPr>
    </w:lvl>
    <w:lvl w:ilvl="5">
      <w:start w:val="1"/>
      <w:numFmt w:val="lowerRoman"/>
      <w:lvlText w:val="%6."/>
      <w:lvlJc w:val="right"/>
      <w:pPr>
        <w:ind w:left="6780" w:hanging="180"/>
      </w:pPr>
    </w:lvl>
    <w:lvl w:ilvl="6">
      <w:start w:val="1"/>
      <w:numFmt w:val="decimal"/>
      <w:lvlText w:val="%7."/>
      <w:lvlJc w:val="left"/>
      <w:pPr>
        <w:ind w:left="7500" w:hanging="360"/>
      </w:pPr>
    </w:lvl>
    <w:lvl w:ilvl="7">
      <w:start w:val="1"/>
      <w:numFmt w:val="lowerLetter"/>
      <w:lvlText w:val="%8."/>
      <w:lvlJc w:val="left"/>
      <w:pPr>
        <w:ind w:left="8220" w:hanging="360"/>
      </w:pPr>
    </w:lvl>
    <w:lvl w:ilvl="8">
      <w:start w:val="1"/>
      <w:numFmt w:val="lowerRoman"/>
      <w:lvlText w:val="%9."/>
      <w:lvlJc w:val="right"/>
      <w:pPr>
        <w:ind w:left="8940" w:hanging="180"/>
      </w:pPr>
    </w:lvl>
  </w:abstractNum>
  <w:abstractNum w:abstractNumId="5">
    <w:lvl w:ilvl="0">
      <w:start w:val="8"/>
      <w:numFmt w:val="decimal"/>
      <w:lvlText w:val="%1."/>
      <w:lvlJc w:val="left"/>
      <w:pPr>
        <w:ind w:left="3180" w:hanging="360"/>
      </w:pPr>
    </w:lvl>
    <w:lvl w:ilvl="1">
      <w:start w:val="1"/>
      <w:numFmt w:val="lowerLetter"/>
      <w:lvlText w:val="%2."/>
      <w:lvlJc w:val="left"/>
      <w:pPr>
        <w:ind w:left="3900" w:hanging="360"/>
      </w:pPr>
    </w:lvl>
    <w:lvl w:ilvl="2">
      <w:start w:val="1"/>
      <w:numFmt w:val="lowerRoman"/>
      <w:lvlText w:val="%3."/>
      <w:lvlJc w:val="right"/>
      <w:pPr>
        <w:ind w:left="4620" w:hanging="180"/>
      </w:pPr>
    </w:lvl>
    <w:lvl w:ilvl="3">
      <w:start w:val="1"/>
      <w:numFmt w:val="decimal"/>
      <w:lvlText w:val="%4."/>
      <w:lvlJc w:val="left"/>
      <w:pPr>
        <w:ind w:left="5340" w:hanging="360"/>
      </w:pPr>
    </w:lvl>
    <w:lvl w:ilvl="4">
      <w:start w:val="1"/>
      <w:numFmt w:val="lowerLetter"/>
      <w:lvlText w:val="%5."/>
      <w:lvlJc w:val="left"/>
      <w:pPr>
        <w:ind w:left="6060" w:hanging="360"/>
      </w:pPr>
    </w:lvl>
    <w:lvl w:ilvl="5">
      <w:start w:val="1"/>
      <w:numFmt w:val="lowerRoman"/>
      <w:lvlText w:val="%6."/>
      <w:lvlJc w:val="right"/>
      <w:pPr>
        <w:ind w:left="6780" w:hanging="180"/>
      </w:pPr>
    </w:lvl>
    <w:lvl w:ilvl="6">
      <w:start w:val="1"/>
      <w:numFmt w:val="decimal"/>
      <w:lvlText w:val="%7."/>
      <w:lvlJc w:val="left"/>
      <w:pPr>
        <w:ind w:left="7500" w:hanging="360"/>
      </w:pPr>
    </w:lvl>
    <w:lvl w:ilvl="7">
      <w:start w:val="1"/>
      <w:numFmt w:val="lowerLetter"/>
      <w:lvlText w:val="%8."/>
      <w:lvlJc w:val="left"/>
      <w:pPr>
        <w:ind w:left="8220" w:hanging="360"/>
      </w:pPr>
    </w:lvl>
    <w:lvl w:ilvl="8">
      <w:start w:val="1"/>
      <w:numFmt w:val="lowerRoman"/>
      <w:lvlText w:val="%9."/>
      <w:lvlJc w:val="right"/>
      <w:pPr>
        <w:ind w:left="89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8f3"/>
    <w:pPr>
      <w:widowControl/>
      <w:bidi w:val="0"/>
      <w:spacing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5cfb"/>
    <w:rPr>
      <w:b/>
      <w:bCs/>
    </w:rPr>
  </w:style>
  <w:style w:type="character" w:styleId="Appleconvertedspace" w:customStyle="1">
    <w:name w:val="apple-converted-space"/>
    <w:basedOn w:val="DefaultParagraphFont"/>
    <w:qFormat/>
    <w:rsid w:val="00d75cfb"/>
    <w:rPr/>
  </w:style>
  <w:style w:type="character" w:styleId="Style14">
    <w:name w:val="Интернет-ссылка"/>
    <w:basedOn w:val="DefaultParagraphFont"/>
    <w:uiPriority w:val="99"/>
    <w:unhideWhenUsed/>
    <w:rsid w:val="00d75cfb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d75cfb"/>
    <w:rPr>
      <w:rFonts w:ascii="Tahoma" w:hAnsi="Tahoma" w:cs="Tahoma"/>
      <w:sz w:val="16"/>
      <w:szCs w:val="16"/>
    </w:rPr>
  </w:style>
  <w:style w:type="character" w:styleId="L" w:customStyle="1">
    <w:name w:val="l"/>
    <w:basedOn w:val="DefaultParagraphFont"/>
    <w:qFormat/>
    <w:rsid w:val="002b7277"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75cfb"/>
    <w:pPr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75cfb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cfb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enatomsk@mail.ru" TargetMode="External"/><Relationship Id="rId3" Type="http://schemas.openxmlformats.org/officeDocument/2006/relationships/hyperlink" Target="mailto:arenatomsk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Application>LibreOffice/5.4.1.2$Windows_X86_64 LibreOffice_project/ea7cb86e6eeb2bf3a5af73a8f7777ac570321527</Application>
  <Pages>7</Pages>
  <Words>1369</Words>
  <Characters>9992</Characters>
  <CharactersWithSpaces>11263</CharactersWithSpaces>
  <Paragraphs>119</Paragraphs>
  <Company>marathon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2017-09-17T13:37:00Z</dcterms:created>
  <dc:creator>ski-john</dc:creator>
  <dc:description/>
  <dc:language>ru-RU</dc:language>
  <cp:lastModifiedBy>дом</cp:lastModifiedBy>
  <dcterms:modified xsi:type="dcterms:W3CDTF">2017-09-21T03:14:00Z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marathon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