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786"/>
      </w:tblGrid>
      <w:tr w:rsidR="00886AF7" w:rsidRPr="00886AF7" w:rsidTr="00FD29D0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AF7" w:rsidRPr="004B6589" w:rsidRDefault="00886AF7" w:rsidP="0088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65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Информация</w:t>
            </w:r>
          </w:p>
        </w:tc>
      </w:tr>
      <w:tr w:rsidR="00886AF7" w:rsidRPr="00886AF7" w:rsidTr="00FD29D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F7" w:rsidRPr="004B6589" w:rsidRDefault="00886AF7" w:rsidP="00886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B65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КАУ АГДНТ о выполнении показателей государственного задания </w:t>
            </w:r>
          </w:p>
        </w:tc>
      </w:tr>
      <w:tr w:rsidR="00886AF7" w:rsidRPr="00886AF7" w:rsidTr="00FD29D0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AF7" w:rsidRDefault="004B6589" w:rsidP="004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квартал </w:t>
            </w:r>
            <w:r w:rsidR="00886AF7" w:rsidRPr="004B65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201</w:t>
            </w:r>
            <w:r w:rsidR="004E3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886AF7" w:rsidRPr="004B65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  <w:p w:rsidR="005130D4" w:rsidRDefault="005130D4" w:rsidP="004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130"/>
              <w:gridCol w:w="993"/>
              <w:gridCol w:w="1133"/>
              <w:gridCol w:w="1558"/>
              <w:gridCol w:w="1348"/>
              <w:gridCol w:w="635"/>
              <w:gridCol w:w="708"/>
              <w:gridCol w:w="568"/>
              <w:gridCol w:w="1701"/>
              <w:gridCol w:w="711"/>
              <w:gridCol w:w="938"/>
              <w:gridCol w:w="868"/>
              <w:gridCol w:w="1136"/>
              <w:gridCol w:w="1133"/>
            </w:tblGrid>
            <w:tr w:rsidR="00FF2CE8" w:rsidRPr="00FD29D0" w:rsidTr="00FF2CE8">
              <w:trPr>
                <w:trHeight w:val="1335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Реестровый номер</w:t>
                  </w: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Код базовой услуги или работы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Признак отнесения к услуге или работе</w:t>
                  </w:r>
                </w:p>
              </w:tc>
              <w:tc>
                <w:tcPr>
                  <w:tcW w:w="5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 услуги / работы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Содержание 1</w:t>
                  </w:r>
                </w:p>
              </w:tc>
              <w:tc>
                <w:tcPr>
                  <w:tcW w:w="2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Содержание 2</w:t>
                  </w:r>
                </w:p>
              </w:tc>
              <w:tc>
                <w:tcPr>
                  <w:tcW w:w="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Условие 1</w:t>
                  </w:r>
                </w:p>
              </w:tc>
              <w:tc>
                <w:tcPr>
                  <w:tcW w:w="1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Платность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 и единица измерения показателя</w:t>
                  </w:r>
                </w:p>
              </w:tc>
              <w:tc>
                <w:tcPr>
                  <w:tcW w:w="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Отчетный период</w:t>
                  </w:r>
                </w:p>
              </w:tc>
              <w:tc>
                <w:tcPr>
                  <w:tcW w:w="32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Значение, утвержденное в государственном задании на отчетный период</w:t>
                  </w:r>
                  <w:bookmarkStart w:id="0" w:name="_GoBack"/>
                  <w:bookmarkEnd w:id="0"/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Фактическое значение за отчетный период</w:t>
                  </w:r>
                </w:p>
              </w:tc>
              <w:tc>
                <w:tcPr>
                  <w:tcW w:w="3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Отклонение фактического значения от запланированного значения на отчетный период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Краткая характеристика причин отклонения от запланированного значения (дополнительно прилагается подробная характеристика причин отклонения)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010000000120002960707049100200000000004101101</w:t>
                  </w:r>
                </w:p>
              </w:tc>
              <w:tc>
                <w:tcPr>
                  <w:tcW w:w="34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07.049.1</w:t>
                  </w:r>
                </w:p>
              </w:tc>
              <w:tc>
                <w:tcPr>
                  <w:tcW w:w="38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Работа</w:t>
                  </w:r>
                </w:p>
              </w:tc>
              <w:tc>
                <w:tcPr>
                  <w:tcW w:w="53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Организация и проведение культурно-массовых мероприятий</w:t>
                  </w:r>
                </w:p>
              </w:tc>
              <w:tc>
                <w:tcPr>
                  <w:tcW w:w="46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Творческих</w:t>
                  </w:r>
                  <w:proofErr w:type="gramEnd"/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(фестиваль, выставка, конкурс, смотр)</w:t>
                  </w:r>
                </w:p>
              </w:tc>
              <w:tc>
                <w:tcPr>
                  <w:tcW w:w="21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Платная</w:t>
                  </w:r>
                </w:p>
              </w:tc>
              <w:tc>
                <w:tcPr>
                  <w:tcW w:w="2227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показатели объема государственной работы</w:t>
                  </w:r>
                </w:p>
              </w:tc>
            </w:tr>
            <w:tr w:rsidR="00FD29D0" w:rsidRPr="00FD29D0" w:rsidTr="00FF2CE8">
              <w:trPr>
                <w:trHeight w:val="45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001. Количество участников мероприятий (Человек)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002. Количество проведенных мероприятий (Единиц) 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3 месяца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6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9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45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003. Количество проведенных мероприятий (Человеко-день)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45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004. Количество проведенных мероприятий (Час)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7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показатели качества государственной работы</w:t>
                  </w:r>
                </w:p>
              </w:tc>
            </w:tr>
            <w:tr w:rsidR="00FD29D0" w:rsidRPr="00FD29D0" w:rsidTr="00FF2CE8">
              <w:trPr>
                <w:trHeight w:val="1125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001. Доля опубликованных в сети Интернет программ проведения мероприятий от общего количества проведенных мероприятий (Процент); 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002. Степень удовлетворенности потребителей качеством выполняемой работы (Процент)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3 месяца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6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9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010000000120002960707049100300000000003101102</w:t>
                  </w:r>
                </w:p>
              </w:tc>
              <w:tc>
                <w:tcPr>
                  <w:tcW w:w="34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07.049.1</w:t>
                  </w:r>
                </w:p>
              </w:tc>
              <w:tc>
                <w:tcPr>
                  <w:tcW w:w="38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Работа</w:t>
                  </w:r>
                </w:p>
              </w:tc>
              <w:tc>
                <w:tcPr>
                  <w:tcW w:w="53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Организация и проведение культурно-массовых мероприятий</w:t>
                  </w:r>
                </w:p>
              </w:tc>
              <w:tc>
                <w:tcPr>
                  <w:tcW w:w="46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Методических</w:t>
                  </w:r>
                  <w:proofErr w:type="gramEnd"/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(семинар, конференция)</w:t>
                  </w:r>
                </w:p>
              </w:tc>
              <w:tc>
                <w:tcPr>
                  <w:tcW w:w="21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Платная</w:t>
                  </w:r>
                </w:p>
              </w:tc>
              <w:tc>
                <w:tcPr>
                  <w:tcW w:w="2227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показатели объема государственной работы</w:t>
                  </w:r>
                </w:p>
              </w:tc>
            </w:tr>
            <w:tr w:rsidR="00FD29D0" w:rsidRPr="00FD29D0" w:rsidTr="00FF2CE8">
              <w:trPr>
                <w:trHeight w:val="45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001. Количество участников мероприятий (Человек)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002. Количество проведенных мероприятий (Единиц) 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3 месяца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6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9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45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003. Количество проведенных мероприятий (Человеко-день)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45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004. Количество проведенных мероприятий (Час)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7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показатели качества государственной работы</w:t>
                  </w:r>
                </w:p>
              </w:tc>
            </w:tr>
            <w:tr w:rsidR="00FD29D0" w:rsidRPr="00FD29D0" w:rsidTr="00FF2CE8">
              <w:trPr>
                <w:trHeight w:val="1125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001. Доля опубликованных в сети Интернет программ проведения мероприятий от </w:t>
                  </w: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 xml:space="preserve">общего количества проведенных мероприятий (Процент); 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002. Степень удовлетворенности потребителей качеством выполняемой работы (Процент)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3 месяца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6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9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010000000120002960707061100600000000003103102</w:t>
                  </w:r>
                </w:p>
              </w:tc>
              <w:tc>
                <w:tcPr>
                  <w:tcW w:w="34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07.061.1</w:t>
                  </w:r>
                </w:p>
              </w:tc>
              <w:tc>
                <w:tcPr>
                  <w:tcW w:w="38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Работа</w:t>
                  </w:r>
                </w:p>
              </w:tc>
              <w:tc>
                <w:tcPr>
                  <w:tcW w:w="53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Организация и проведение культурно-массовых мероприятий</w:t>
                  </w:r>
                </w:p>
              </w:tc>
              <w:tc>
                <w:tcPr>
                  <w:tcW w:w="46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Мастер-классы</w:t>
                  </w:r>
                </w:p>
              </w:tc>
              <w:tc>
                <w:tcPr>
                  <w:tcW w:w="21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Бесплатная</w:t>
                  </w:r>
                </w:p>
              </w:tc>
              <w:tc>
                <w:tcPr>
                  <w:tcW w:w="2227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показатели объема государственной работы</w:t>
                  </w:r>
                </w:p>
              </w:tc>
            </w:tr>
            <w:tr w:rsidR="00FD29D0" w:rsidRPr="00FD29D0" w:rsidTr="00FF2CE8">
              <w:trPr>
                <w:trHeight w:val="45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001. Количество участников мероприятий (Человек)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002. Количество проведенных мероприятий (Единиц) 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3 месяца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6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9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45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003. Количество проведенных мероприятий (Человеко-день)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45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004. Количество проведенных мероприятий (Час)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7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показатели качества государственной работы</w:t>
                  </w:r>
                </w:p>
              </w:tc>
            </w:tr>
            <w:tr w:rsidR="00FD29D0" w:rsidRPr="00FD29D0" w:rsidTr="00FF2CE8">
              <w:trPr>
                <w:trHeight w:val="1125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001. Доля опубликованных в сети Интернет программ проведения мероприятий от общего количества проведенных мероприятий (Процент); 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002. Степень удовлетворенности потребителей качеством выполняемой работы (Процент)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3 месяца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6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9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010000000120002960707061100200000000007103101</w:t>
                  </w:r>
                </w:p>
              </w:tc>
              <w:tc>
                <w:tcPr>
                  <w:tcW w:w="34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07.061.1</w:t>
                  </w:r>
                </w:p>
              </w:tc>
              <w:tc>
                <w:tcPr>
                  <w:tcW w:w="38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Работа</w:t>
                  </w:r>
                </w:p>
              </w:tc>
              <w:tc>
                <w:tcPr>
                  <w:tcW w:w="53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Организация и проведение культурно-массовых мероприятий</w:t>
                  </w:r>
                </w:p>
              </w:tc>
              <w:tc>
                <w:tcPr>
                  <w:tcW w:w="46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Творческих</w:t>
                  </w:r>
                  <w:proofErr w:type="gramEnd"/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(фестиваль, выставка, конкурс, смотр)</w:t>
                  </w:r>
                </w:p>
              </w:tc>
              <w:tc>
                <w:tcPr>
                  <w:tcW w:w="21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Бесплатная</w:t>
                  </w:r>
                </w:p>
              </w:tc>
              <w:tc>
                <w:tcPr>
                  <w:tcW w:w="2227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показатели объема государственной работы</w:t>
                  </w:r>
                </w:p>
              </w:tc>
            </w:tr>
            <w:tr w:rsidR="00FD29D0" w:rsidRPr="00FD29D0" w:rsidTr="00FF2CE8">
              <w:trPr>
                <w:trHeight w:val="45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001. Количество участников мероприятия (Человек)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002. Количество проведенных мероприятий (Единиц) 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3 месяца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6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9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23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45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003. Количество проведенных мероприятий (Человеко-день)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45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004. Количество проведенных мероприятий (Час)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7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показатели качества государственной работы</w:t>
                  </w:r>
                </w:p>
              </w:tc>
            </w:tr>
            <w:tr w:rsidR="00FD29D0" w:rsidRPr="00FD29D0" w:rsidTr="00FF2CE8">
              <w:trPr>
                <w:trHeight w:val="1125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001. Доля опубликованных в сети Интернет программ проведения мероприятий от общего количества проведенных мероприятий (Процент); 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002. Степень удовлетворенности потребителей качеством выполняемой работы </w:t>
                  </w: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(Процент)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За 3 месяца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6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9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010000000120002960707061100300000000006103101</w:t>
                  </w:r>
                </w:p>
              </w:tc>
              <w:tc>
                <w:tcPr>
                  <w:tcW w:w="34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07.061.1</w:t>
                  </w:r>
                </w:p>
              </w:tc>
              <w:tc>
                <w:tcPr>
                  <w:tcW w:w="38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Работа</w:t>
                  </w:r>
                </w:p>
              </w:tc>
              <w:tc>
                <w:tcPr>
                  <w:tcW w:w="53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Организация и проведение культурно-массовых мероприятий</w:t>
                  </w:r>
                </w:p>
              </w:tc>
              <w:tc>
                <w:tcPr>
                  <w:tcW w:w="46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Методических</w:t>
                  </w:r>
                  <w:proofErr w:type="gramEnd"/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(семинар, конференция)</w:t>
                  </w:r>
                </w:p>
              </w:tc>
              <w:tc>
                <w:tcPr>
                  <w:tcW w:w="21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Бесплатная</w:t>
                  </w:r>
                </w:p>
              </w:tc>
              <w:tc>
                <w:tcPr>
                  <w:tcW w:w="2227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показатели объема государственной работы</w:t>
                  </w:r>
                </w:p>
              </w:tc>
            </w:tr>
            <w:tr w:rsidR="00FD29D0" w:rsidRPr="00FD29D0" w:rsidTr="00FF2CE8">
              <w:trPr>
                <w:trHeight w:val="45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001. Количество участников мероприятия (Человек)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002. Количество проведенных мероприятий (Единиц) 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3 месяца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6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9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45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003. Количество проведенных мероприятий (Человеко-день)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45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004. Количество проведенных мероприятий (Час)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50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показатели качества государственной работы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1125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001. Доля опубликованных в сети Интернет программ проведения мероприятий от общего количества проведенных мероприятий (Процент); 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002. Степень удовлетворенности потребителей качеством выполняемой работы (Процент)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3 месяца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6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9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01000000012</w:t>
                  </w: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0002960707061100100000000008103101</w:t>
                  </w:r>
                </w:p>
              </w:tc>
              <w:tc>
                <w:tcPr>
                  <w:tcW w:w="34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07.061.1</w:t>
                  </w:r>
                </w:p>
              </w:tc>
              <w:tc>
                <w:tcPr>
                  <w:tcW w:w="38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Работа</w:t>
                  </w:r>
                </w:p>
              </w:tc>
              <w:tc>
                <w:tcPr>
                  <w:tcW w:w="53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Организация и </w:t>
                  </w: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проведение культурно-массовых мероприятий</w:t>
                  </w:r>
                </w:p>
              </w:tc>
              <w:tc>
                <w:tcPr>
                  <w:tcW w:w="46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Культурно-</w:t>
                  </w: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массовых</w:t>
                  </w:r>
                  <w:proofErr w:type="gramEnd"/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(иные зрелищные мероприятия)</w:t>
                  </w:r>
                </w:p>
              </w:tc>
              <w:tc>
                <w:tcPr>
                  <w:tcW w:w="21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24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Бесп</w:t>
                  </w: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латная</w:t>
                  </w:r>
                </w:p>
              </w:tc>
              <w:tc>
                <w:tcPr>
                  <w:tcW w:w="2227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показатели объема государственной работы</w:t>
                  </w:r>
                </w:p>
              </w:tc>
            </w:tr>
            <w:tr w:rsidR="00FD29D0" w:rsidRPr="00FD29D0" w:rsidTr="00FF2CE8">
              <w:trPr>
                <w:trHeight w:val="45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001. Количество участников мероприятия (Человек)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002. Количество проведенных мероприятий (Единиц) 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3 месяца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6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9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45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003. Количество проведенных мероприятий (Человеко-день)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45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004. Количество проведенных мероприятий (Час)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7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показатели качества государственной работы</w:t>
                  </w:r>
                </w:p>
              </w:tc>
            </w:tr>
            <w:tr w:rsidR="00FD29D0" w:rsidRPr="00FD29D0" w:rsidTr="00FF2CE8">
              <w:trPr>
                <w:trHeight w:val="1125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001. Доля опубликованных в сети Интернет программ проведения мероприятий от общего количества проведенных мероприятий (Процент); 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002. Степень удовлетворенности потребителей качеством выполняемой работы (Процент)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3 месяца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6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9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15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010000000120002960707065100000000000005100102</w:t>
                  </w:r>
                </w:p>
              </w:tc>
              <w:tc>
                <w:tcPr>
                  <w:tcW w:w="34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07.065.1</w:t>
                  </w:r>
                </w:p>
              </w:tc>
              <w:tc>
                <w:tcPr>
                  <w:tcW w:w="38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Работа</w:t>
                  </w:r>
                </w:p>
              </w:tc>
              <w:tc>
                <w:tcPr>
                  <w:tcW w:w="53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Работа по хранению, изучению, популяризации и обеспечению сохранности коллекции </w:t>
                  </w: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фильмофонда</w:t>
                  </w:r>
                </w:p>
              </w:tc>
              <w:tc>
                <w:tcPr>
                  <w:tcW w:w="46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21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Бесплатная</w:t>
                  </w:r>
                </w:p>
              </w:tc>
              <w:tc>
                <w:tcPr>
                  <w:tcW w:w="2227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показатели объема государственной услуги</w:t>
                  </w:r>
                </w:p>
              </w:tc>
            </w:tr>
            <w:tr w:rsidR="00FD29D0" w:rsidRPr="00FD29D0" w:rsidTr="00FF2CE8">
              <w:trPr>
                <w:trHeight w:val="675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001. Количество фильмовых материалов, хранимых в фильмофонде (Единица)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2 805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7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показатели качества государственной услуги</w:t>
                  </w:r>
                </w:p>
              </w:tc>
            </w:tr>
            <w:tr w:rsidR="00FD29D0" w:rsidRPr="00FD29D0" w:rsidTr="00FF2CE8">
              <w:trPr>
                <w:trHeight w:val="1125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001. Доля проверенных в течение года фильмовых материалов от общего количества фильмофонда (Процент)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3,6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010000000120002960707049100100000000005101101</w:t>
                  </w:r>
                </w:p>
              </w:tc>
              <w:tc>
                <w:tcPr>
                  <w:tcW w:w="34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07.049.1</w:t>
                  </w:r>
                </w:p>
              </w:tc>
              <w:tc>
                <w:tcPr>
                  <w:tcW w:w="38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Работа</w:t>
                  </w:r>
                </w:p>
              </w:tc>
              <w:tc>
                <w:tcPr>
                  <w:tcW w:w="53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Организация и проведение культурно-массовых мероприятий</w:t>
                  </w:r>
                </w:p>
              </w:tc>
              <w:tc>
                <w:tcPr>
                  <w:tcW w:w="46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Культурно-массовых</w:t>
                  </w:r>
                  <w:proofErr w:type="gramEnd"/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(иные зрелищные мероприятия)</w:t>
                  </w:r>
                </w:p>
              </w:tc>
              <w:tc>
                <w:tcPr>
                  <w:tcW w:w="21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4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95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Платная</w:t>
                  </w:r>
                </w:p>
              </w:tc>
              <w:tc>
                <w:tcPr>
                  <w:tcW w:w="2227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показатели объема государственной работы</w:t>
                  </w:r>
                </w:p>
              </w:tc>
            </w:tr>
            <w:tr w:rsidR="00FD29D0" w:rsidRPr="00FD29D0" w:rsidTr="00FF2CE8">
              <w:trPr>
                <w:trHeight w:val="45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001. Количество участников мероприятий (Человек)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002. Количество проведенных мероприятий (Единиц) 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3 месяца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6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9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45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003. Количество проведенных мероприятий (Человеко-день)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45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004. Количество проведенных мероприятий (Час)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27" w:type="pct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показатели качества государственной работы</w:t>
                  </w:r>
                </w:p>
              </w:tc>
            </w:tr>
            <w:tr w:rsidR="00FD29D0" w:rsidRPr="00FD29D0" w:rsidTr="00FF2CE8">
              <w:trPr>
                <w:trHeight w:val="1125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001. Доля опубликованных в сети Интернет программ проведения мероприятий от общего количества проведенных мероприятий (Процент); 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002. Степень удовлетворенности потребителей качеством выполняемой работы </w:t>
                  </w: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(Процент)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За 3 месяца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6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 9 месяцев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D29D0" w:rsidRPr="00FD29D0" w:rsidTr="00FF2CE8">
              <w:trPr>
                <w:trHeight w:val="300"/>
              </w:trPr>
              <w:tc>
                <w:tcPr>
                  <w:tcW w:w="3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5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8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 год</w:t>
                  </w:r>
                </w:p>
              </w:tc>
              <w:tc>
                <w:tcPr>
                  <w:tcW w:w="32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D29D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29D0" w:rsidRPr="00FD29D0" w:rsidRDefault="00FD29D0" w:rsidP="00FD2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D29D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5130D4" w:rsidRDefault="005130D4" w:rsidP="004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DF2AA7" w:rsidRPr="00DF2AA7" w:rsidRDefault="00DF2AA7" w:rsidP="004B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</w:tr>
    </w:tbl>
    <w:p w:rsidR="004B6589" w:rsidRDefault="004B6589">
      <w:pPr>
        <w:sectPr w:rsidR="004B6589" w:rsidSect="00886AF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B6589" w:rsidRDefault="004B6589" w:rsidP="004B658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В феврале</w:t>
      </w:r>
      <w:r w:rsidRPr="00E41D6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марте 2016 года  проведен отборочный тур                                     (по видеозаписям) 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краевого праздника русского танца «Сибирский разгуляй». </w:t>
      </w:r>
      <w:r>
        <w:rPr>
          <w:rFonts w:ascii="Times New Roman" w:hAnsi="Times New Roman"/>
          <w:sz w:val="28"/>
          <w:szCs w:val="28"/>
        </w:rPr>
        <w:tab/>
        <w:t xml:space="preserve">13, 20, 27 марта в селах Павловске, Косихе, Топчихе прошли зональные этапы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краевого конкурса русского танца «Сибирский разгуляй», в которых приняли участие 44 хореографических коллектива из                                22 территорий Алтайского края  (700 участников, более 1000 зрителей).</w:t>
      </w:r>
      <w:proofErr w:type="gramEnd"/>
    </w:p>
    <w:p w:rsidR="004B6589" w:rsidRDefault="004B6589" w:rsidP="004B65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3 марта по 3 апреля в г. Барнауле состоялся межрегиональный фестиваль лоскутного шитья, в рамках которого прошла краевая выставка декоративного искусства «Лоскутные узоры Алтая». В выставке приняли участие 50 мастеров и 12 клубных объединений из Алтайского края, Новосибирской, Томской, Омской областей и  Санкт-Петербурга.</w:t>
      </w:r>
    </w:p>
    <w:p w:rsidR="004B6589" w:rsidRDefault="004B6589" w:rsidP="004B65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 межрегионального фестиваля лоскутного шитья состоялась передвижная выставка победителей Х Всероссийского фестиваля  «Лоскутная мозаика России». В экспозиции было представлено 24 работы лучших мастеров декоративного искусства России.</w:t>
      </w:r>
    </w:p>
    <w:p w:rsidR="004B6589" w:rsidRDefault="004B6589" w:rsidP="004B65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феврале прошел конкурс композиторов-любителей «Я этой землей очарован», в котором приняли участие 20 человек. 18 февраля 2016 года в концертном зале КГБУ «Государственный музей истории литературы, искусства и культуры Алтая» прошла концертная программа, в которой приняли участие композиторы из Зонального, Красногорского, Мамонтовского районов.</w:t>
      </w:r>
      <w:proofErr w:type="gramEnd"/>
    </w:p>
    <w:p w:rsidR="004B6589" w:rsidRDefault="004B6589" w:rsidP="004B65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кинотеатре «Премьера» 22, 23 февраля проходил праздник, посвященный Дню защитника Отечества, с показом отечественных фильмов «В зоне особого внимания» и «Караван смерти». Праздничное мероприятие с демонстрацией фильмов «</w:t>
      </w:r>
      <w:proofErr w:type="gramStart"/>
      <w:r>
        <w:rPr>
          <w:rFonts w:ascii="Times New Roman" w:hAnsi="Times New Roman"/>
          <w:sz w:val="28"/>
          <w:szCs w:val="28"/>
        </w:rPr>
        <w:t>Влюблен</w:t>
      </w:r>
      <w:proofErr w:type="gramEnd"/>
      <w:r>
        <w:rPr>
          <w:rFonts w:ascii="Times New Roman" w:hAnsi="Times New Roman"/>
          <w:sz w:val="28"/>
          <w:szCs w:val="28"/>
        </w:rPr>
        <w:t xml:space="preserve"> по собственному желанию» и «Одиноким предоставляется общежитие» было  приурочено к Международному женскому дню.</w:t>
      </w:r>
    </w:p>
    <w:p w:rsidR="004B6589" w:rsidRDefault="004B6589" w:rsidP="004B65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 курсах повышения квалификации прошли обучение 228 человек: преподаватели ДМШ, ДШИ по классу фортепиано, руководители муниципальных органов культуры, руководители и специалисты поселенческих и городских муниципальных библиотек.  План по количеству </w:t>
      </w:r>
      <w:proofErr w:type="spellStart"/>
      <w:r>
        <w:rPr>
          <w:rFonts w:ascii="Times New Roman" w:hAnsi="Times New Roman"/>
          <w:sz w:val="28"/>
          <w:szCs w:val="28"/>
        </w:rPr>
        <w:t>слушател</w:t>
      </w:r>
      <w:proofErr w:type="spellEnd"/>
      <w:r>
        <w:rPr>
          <w:rFonts w:ascii="Times New Roman" w:hAnsi="Times New Roman"/>
          <w:sz w:val="28"/>
          <w:szCs w:val="28"/>
        </w:rPr>
        <w:t xml:space="preserve"> повышения квалификации перевыполнен на 108 человек, поэтому вместо запланированных 4 групп проведено 5. Дополнительно проведена еще одна группа преподавателей ДМШ, ДШИ по классу фортепиано.</w:t>
      </w:r>
    </w:p>
    <w:p w:rsidR="004B6589" w:rsidRDefault="004B6589" w:rsidP="004B65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Проведено 3 мастер-класса для руководителей хореографических коллективов, 3 – для мастеров лоскутного шитья, 1 мастер-класс для руководителей фольклорных коллективов, для композиторов-любителей; презентация модельного КДЦ «Космос» г. Новоалтайска. </w:t>
      </w:r>
    </w:p>
    <w:p w:rsidR="004B6589" w:rsidRDefault="004B6589" w:rsidP="004B658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30-31 марта проведен краевой семинар-совещание директоров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учреждений культуры, руководителей методических служб «Современное состояние и тенденции развития инновационных технологий в деятельности культурно-досуговых учреждений края».</w:t>
      </w:r>
    </w:p>
    <w:p w:rsidR="004B6589" w:rsidRDefault="004B6589" w:rsidP="004B65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Присутствовали 73 специалиста из 48 территорий края (42 района и                  6 городов).</w:t>
      </w:r>
    </w:p>
    <w:p w:rsidR="004B6589" w:rsidRDefault="004B6589" w:rsidP="004B65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Состоялся краевой семинар по проведению Года кино для специалистов КДУ, в которых ведется показ фильмов.</w:t>
      </w:r>
    </w:p>
    <w:p w:rsidR="004B6589" w:rsidRDefault="004B6589" w:rsidP="004B65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Объявлены краевой конкурс на лучшее издание об учреждении культуры «Дом, в котором живет праздник», конкурс авторских сценариев               «С любовью к Алтаю», посвященный 80-летию Алтайского края, (разработаны положения), а также краевой  смотр деятельности учреждений культуры и их работников по номинациям «Клубная жизнь в лицах», «Дом, в котором живет праздник».</w:t>
      </w:r>
    </w:p>
    <w:p w:rsidR="004B6589" w:rsidRDefault="004B6589" w:rsidP="004B65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помощь работникам культуры по плану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квартала подготовлено издание «Итоги деятельности культурно-досуговых учреждений Алтайского края за 2015 год».</w:t>
      </w:r>
    </w:p>
    <w:p w:rsidR="004B6589" w:rsidRDefault="004B6589" w:rsidP="004B65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Проведены мониторинги: деятельности КАУ АГДНТ, обеспечении              </w:t>
      </w:r>
      <w:proofErr w:type="spellStart"/>
      <w:r>
        <w:rPr>
          <w:rFonts w:ascii="Times New Roman" w:hAnsi="Times New Roman"/>
          <w:sz w:val="28"/>
          <w:szCs w:val="28"/>
        </w:rPr>
        <w:t>ПКиО</w:t>
      </w:r>
      <w:proofErr w:type="spellEnd"/>
      <w:r>
        <w:rPr>
          <w:rFonts w:ascii="Times New Roman" w:hAnsi="Times New Roman"/>
          <w:sz w:val="28"/>
          <w:szCs w:val="28"/>
        </w:rPr>
        <w:t>, клубами и учреждениями клубного типа в городских округах и муниципальных районах, информационных потребностей работников КДУ края, выполнение «дорожных карт».</w:t>
      </w:r>
    </w:p>
    <w:p w:rsidR="004B6589" w:rsidRDefault="004B6589" w:rsidP="004B65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первом квартале проходил сбор и обработка статистической информации (отчетности КДУ края): сбор и анализ сведений по преобразованиям сети клубных учреждений, о юридическом статусе клубных учреждений, контроль и сверка сведений о численности зрительских мест в муниципальных образованиях. Выполнен анализ отчетов по итогам выполнения показателей (индикаторов)  «дорожной карты», анализ достижения индикаторов государственной программы «Развитие культуры Алтайского края» на 2015-2020 гг. </w:t>
      </w:r>
    </w:p>
    <w:p w:rsidR="004B6589" w:rsidRDefault="004B6589" w:rsidP="004B65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Информационно-аналитическое обеспечение: подготовлены информационные материалы по формам 7-НК, сведения форм 7-НК территорий компактного проживания народов Севера, отчет в ГИВЦ, в </w:t>
      </w:r>
      <w:proofErr w:type="spellStart"/>
      <w:r>
        <w:rPr>
          <w:rFonts w:ascii="Times New Roman" w:hAnsi="Times New Roman"/>
          <w:sz w:val="28"/>
          <w:szCs w:val="28"/>
        </w:rPr>
        <w:t>Алтайкрайстат</w:t>
      </w:r>
      <w:proofErr w:type="spellEnd"/>
      <w:r>
        <w:rPr>
          <w:rFonts w:ascii="Times New Roman" w:hAnsi="Times New Roman"/>
          <w:sz w:val="28"/>
          <w:szCs w:val="28"/>
        </w:rPr>
        <w:t xml:space="preserve">. Подготовлены информационные документы об участниках ежегодного Всероссийского  конкурса на лучшее учреждение культуры и их работников, информационно-аналитический материал для счетной палаты «Оценка доступности для населения услуг учреждений культуры, в том числе в удаленных районах и сельской местности». Подготовлен информационный материал по итогам работы комиссии по присвоению звания «Лучший работник культуры года». На странице сайта АГДНТ </w:t>
      </w:r>
      <w:r>
        <w:rPr>
          <w:rFonts w:ascii="Times New Roman" w:hAnsi="Times New Roman"/>
          <w:sz w:val="28"/>
          <w:szCs w:val="28"/>
        </w:rPr>
        <w:lastRenderedPageBreak/>
        <w:t>размещено    49 материалов, включающих в себя анонсную и отчетную информации о проведении мероприятий, положения о проводимых мероприятиях  АГДНТ в 2016 году и др. (всего 77 информационных материалов).</w:t>
      </w:r>
    </w:p>
    <w:p w:rsidR="004B6589" w:rsidRDefault="004B6589" w:rsidP="004B65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течение квартала велась работа по формированию, учету и сохранению фильмофонда. Степень удовлетворенности потребителей качеством выполняемой АГДНТ работы составила 80 %.</w:t>
      </w:r>
    </w:p>
    <w:p w:rsidR="004B6589" w:rsidRDefault="004B6589" w:rsidP="004B65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Выезд в командировки – 8 районов, 15 человек,  количество дней – 10.</w:t>
      </w:r>
    </w:p>
    <w:p w:rsidR="004B6589" w:rsidRPr="00BB36E2" w:rsidRDefault="004B6589" w:rsidP="004B65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F5DDA" w:rsidRDefault="002F5DDA"/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3062"/>
        <w:gridCol w:w="3116"/>
      </w:tblGrid>
      <w:tr w:rsidR="004B6589" w:rsidRPr="004B6589" w:rsidTr="00387FCF">
        <w:trPr>
          <w:trHeight w:val="768"/>
        </w:trPr>
        <w:tc>
          <w:tcPr>
            <w:tcW w:w="3111" w:type="dxa"/>
            <w:shd w:val="clear" w:color="auto" w:fill="auto"/>
          </w:tcPr>
          <w:p w:rsidR="004B6589" w:rsidRPr="004B6589" w:rsidRDefault="004B6589" w:rsidP="00387F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6589">
              <w:rPr>
                <w:rFonts w:ascii="Times New Roman" w:hAnsi="Times New Roman" w:cs="Times New Roman"/>
                <w:sz w:val="28"/>
                <w:szCs w:val="28"/>
              </w:rPr>
              <w:t>Директор АГДНТ</w:t>
            </w:r>
          </w:p>
        </w:tc>
        <w:tc>
          <w:tcPr>
            <w:tcW w:w="3062" w:type="dxa"/>
            <w:shd w:val="clear" w:color="auto" w:fill="auto"/>
            <w:hideMark/>
          </w:tcPr>
          <w:p w:rsidR="004B6589" w:rsidRPr="004B6589" w:rsidRDefault="004B6589" w:rsidP="00387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58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271C4A" wp14:editId="217508DE">
                  <wp:extent cx="971550" cy="514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6" w:type="dxa"/>
            <w:shd w:val="clear" w:color="auto" w:fill="auto"/>
          </w:tcPr>
          <w:p w:rsidR="004B6589" w:rsidRPr="004B6589" w:rsidRDefault="004B6589" w:rsidP="00387F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6589">
              <w:rPr>
                <w:rFonts w:ascii="Times New Roman" w:hAnsi="Times New Roman" w:cs="Times New Roman"/>
                <w:sz w:val="28"/>
                <w:szCs w:val="28"/>
              </w:rPr>
              <w:t>В.П. Казанцева</w:t>
            </w:r>
          </w:p>
        </w:tc>
      </w:tr>
    </w:tbl>
    <w:p w:rsidR="004B6589" w:rsidRDefault="004B6589"/>
    <w:sectPr w:rsidR="004B6589" w:rsidSect="004B658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3D"/>
    <w:rsid w:val="002B3D3D"/>
    <w:rsid w:val="002F5DDA"/>
    <w:rsid w:val="00385E7D"/>
    <w:rsid w:val="004B6589"/>
    <w:rsid w:val="004E32B2"/>
    <w:rsid w:val="005130D4"/>
    <w:rsid w:val="007162E2"/>
    <w:rsid w:val="00886AF7"/>
    <w:rsid w:val="00DF2AA7"/>
    <w:rsid w:val="00FD29D0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A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6AF7"/>
    <w:rPr>
      <w:color w:val="800080"/>
      <w:u w:val="single"/>
    </w:rPr>
  </w:style>
  <w:style w:type="paragraph" w:customStyle="1" w:styleId="xl64">
    <w:name w:val="xl64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886AF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886A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886A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886A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886A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886A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886A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886A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886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886A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886A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886A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886A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886A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886A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886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886AF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6A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86A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589"/>
    <w:rPr>
      <w:rFonts w:ascii="Tahoma" w:hAnsi="Tahoma" w:cs="Tahoma"/>
      <w:sz w:val="16"/>
      <w:szCs w:val="16"/>
    </w:rPr>
  </w:style>
  <w:style w:type="paragraph" w:customStyle="1" w:styleId="xl104">
    <w:name w:val="xl104"/>
    <w:basedOn w:val="a"/>
    <w:rsid w:val="00FD2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A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6AF7"/>
    <w:rPr>
      <w:color w:val="800080"/>
      <w:u w:val="single"/>
    </w:rPr>
  </w:style>
  <w:style w:type="paragraph" w:customStyle="1" w:styleId="xl64">
    <w:name w:val="xl64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886AF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886A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886A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886A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886A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886A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886A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886A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886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886A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886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886A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886A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886A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886A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886A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886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886AF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6A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86A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589"/>
    <w:rPr>
      <w:rFonts w:ascii="Tahoma" w:hAnsi="Tahoma" w:cs="Tahoma"/>
      <w:sz w:val="16"/>
      <w:szCs w:val="16"/>
    </w:rPr>
  </w:style>
  <w:style w:type="paragraph" w:customStyle="1" w:styleId="xl104">
    <w:name w:val="xl104"/>
    <w:basedOn w:val="a"/>
    <w:rsid w:val="00FD2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2017</Words>
  <Characters>11498</Characters>
  <Application>Microsoft Office Word</Application>
  <DocSecurity>0</DocSecurity>
  <Lines>95</Lines>
  <Paragraphs>26</Paragraphs>
  <ScaleCrop>false</ScaleCrop>
  <Company/>
  <LinksUpToDate>false</LinksUpToDate>
  <CharactersWithSpaces>13489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Acc-User</dc:creator>
  <cp:keywords/>
  <dc:description/>
  <cp:lastModifiedBy>Acc-User</cp:lastModifiedBy>
  <cp:revision>11</cp:revision>
  <dcterms:created xsi:type="dcterms:W3CDTF">2016-04-05T07:58:00Z</dcterms:created>
  <dcterms:modified xsi:type="dcterms:W3CDTF">2017-04-18T02:39:00Z</dcterms:modified>
</cp:coreProperties>
</file>