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/>
      </w:pPr>
      <w:r>
        <w:rPr/>
        <w:t>Директор КАУ АГДНТ</w:t>
      </w:r>
    </w:p>
    <w:tbl>
      <w:tblPr>
        <w:tblW w:w="3509" w:type="dxa"/>
        <w:jc w:val="left"/>
        <w:tblInd w:w="581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</w:tblGrid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0" t="-139" r="-40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 xml:space="preserve"> февраля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краевом конкурсе агитационно-художественных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бригад </w:t>
      </w:r>
      <w:r>
        <w:rPr>
          <w:b/>
          <w:sz w:val="28"/>
          <w:szCs w:val="28"/>
        </w:rPr>
        <w:t>«Мы – молодые хозяева земли»</w:t>
      </w:r>
      <w:r>
        <w:rPr>
          <w:sz w:val="28"/>
          <w:szCs w:val="28"/>
        </w:rPr>
        <w:t>, посвящённого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65-летию освоения целинных и залежных земель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в рамках реализации краевого проекта «Земля целинная» в апреле – мае 2019 года проводит краевой конкурс агитационно-художественных бригад                     «Мы – молодые хозяева земли», посвящённый 65-летию освоения целинных и залежных земель.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Конкурс проводится с целью повышения качества культурного обслуживания тружеников сельскохозяйственных предприятий, активизации работы культурно-досуговых учреждений по организации и проведению праздничных мероприятий: юбилеев предприятий, целинных поселков, чествований первоцелинников, передовиков сельского хозяйства, династий тружеников села.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конкурса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территориальным зонам: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– Топчихинский район;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-   Троицкий район;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 мая – Табунский район.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 участию в конкурсе агитационно-художественных бригад «Мы –  молодые хозяева земли» приглашаются агитбригады (творческие коллективы) межпоселенческого (районного), городского Дома культуры; при отсутствии межпоселенческого учреждения культуры район может быть представлен сборной  агитбригадой, состоящей  из  работников учреждений культуры и активных участников художественной самодеятельности. Количество участников агитбригады – не более                         7 человек (группа технического обеспечения в число участников не входит).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Агитбригада представляет программу продолжительностью не более 20 минут, ярко и образно раскрывающую тему конкурса. В выступлении необходимо отобразить историческое развитие Алтая как ведущей житницы страны, на примере преемственности поколений рассказать о трудовых буднях работников сельского хозяйства, привлечь внимание к перспективам жизни и работы в сельской местности, к повышению престижности аграрных профессий. Желательно представить различные виды творчества — разговорный жанр, песни, частушки, стихи, интермедии, сценки, танцевальные композиции. Обязательное условие – использование в программе средств наглядной агитации: плакатов, растяжек, декораций, а также предметов атрибутики, музыкального сопровождения.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выступления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содержательность программы;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нестандартность мышления, остроумие;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динамичность действия;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зрелищность,  разнообразие используемых средств выразительности;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и световое оформление;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костюмы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7-балльной шкале. В случае набора участниками одинакового количества баллов организаторы оставляют за собой право ввести в программу выступления дополнительный конкурс.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rStyle w:val="11"/>
          <w:rFonts w:eastAsia="Calibri"/>
          <w:b/>
          <w:bCs/>
          <w:sz w:val="28"/>
          <w:szCs w:val="28"/>
        </w:rPr>
        <w:t>Награждение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Style w:val="11"/>
          <w:sz w:val="28"/>
          <w:szCs w:val="28"/>
        </w:rPr>
        <w:t>Агитбригады (т</w:t>
      </w:r>
      <w:r>
        <w:rPr>
          <w:rStyle w:val="11"/>
          <w:rFonts w:eastAsia="Calibri"/>
          <w:sz w:val="28"/>
          <w:szCs w:val="28"/>
        </w:rPr>
        <w:t>ворческие коллективы), получившие максимальное количество баллов,</w:t>
      </w:r>
      <w:r>
        <w:rPr>
          <w:rStyle w:val="11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 xml:space="preserve">становятся участниками межрегионального фестиваля агитационно-художественных бригад </w:t>
      </w:r>
      <w:r>
        <w:rPr>
          <w:rStyle w:val="11"/>
          <w:rFonts w:eastAsia="Calibri"/>
          <w:b/>
          <w:bCs/>
          <w:sz w:val="28"/>
          <w:szCs w:val="28"/>
        </w:rPr>
        <w:t>«Целина продолжается в нас»,</w:t>
      </w:r>
      <w:r>
        <w:rPr>
          <w:rStyle w:val="11"/>
          <w:rFonts w:eastAsia="Calibri"/>
          <w:sz w:val="28"/>
          <w:szCs w:val="28"/>
        </w:rPr>
        <w:t xml:space="preserve"> посвящённого 65-летию освоения целинных и залежных земель, который пройдёт с 16 по 19 июня 2019 года в Романовском районе.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 xml:space="preserve">Участники  конкурса награждаются специальными дипломами: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 xml:space="preserve">«За яркую и содержательную наглядную агитацию»;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«За яркое сценическое воплощение темы конкурса»;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«За оригинальный сценарный ход»;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«За интересные режиссёрские находки»;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 xml:space="preserve">«За зрелищность выступления».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Творческие коллективы, участники краевого конкурса будут награждены благодарственными письмами.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Результаты участия в конкурсе будут учтены при подведении итогов реализации проекта «Земля целинная».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Командировочные расходы (проезд, питание участников) за счет направляющей стороны.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(Приложение № 1) принимаются по электронной почте: </w:t>
      </w:r>
      <w:hyperlink r:id="rId3">
        <w:r>
          <w:rPr>
            <w:rStyle w:val="Style17"/>
            <w:sz w:val="28"/>
            <w:szCs w:val="28"/>
            <w:lang w:val="en-US"/>
          </w:rPr>
          <w:t>mancntd</w:t>
        </w:r>
        <w:r>
          <w:rPr>
            <w:rStyle w:val="Style17"/>
            <w:sz w:val="28"/>
            <w:szCs w:val="28"/>
            <w:lang w:val="ru-RU"/>
          </w:rPr>
          <w:t>@</w:t>
        </w:r>
        <w:r>
          <w:rPr>
            <w:rStyle w:val="Style17"/>
            <w:sz w:val="28"/>
            <w:szCs w:val="28"/>
            <w:lang w:val="en-US"/>
          </w:rPr>
          <w:t>meil</w:t>
        </w:r>
        <w:r>
          <w:rPr>
            <w:rStyle w:val="Style17"/>
            <w:sz w:val="28"/>
            <w:szCs w:val="28"/>
            <w:lang w:val="ru-RU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тел. 8 (385 2) 63-48-18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Артеменко Вера Владимировна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Сысоев Евгений Викторович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Style19"/>
        <w:spacing w:lineRule="auto" w:line="240"/>
        <w:jc w:val="center"/>
        <w:rPr/>
      </w:pPr>
      <w:r>
        <w:rPr/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краевом конкурсе агитационно-художественных </w:t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бригад «Мы – молодые хозяева земли», посвящённом</w:t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65-летию освоения целинных и залежных земель</w:t>
      </w:r>
    </w:p>
    <w:p>
      <w:pPr>
        <w:pStyle w:val="Style19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1.Территория______________________________________________________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2.Полное наименование учреждения  культуры (по Уставу)______________  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3.Название программы (выступления)_________________________________ 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4.Ф.И.О. руководителя учреждения, контактные данные________________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5. Ф.И.О., должность руководителя (режиссера) программы, контактные данные__________________________________________________________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6.Ф.И.О. автора сценария программы, контактные данные________________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7.Техническое обеспечение, необходимое для показа программы_________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8.Подпись руководителя учреждения_________________________________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>
      <w:footerReference w:type="default" r:id="rId4"/>
      <w:type w:val="nextPage"/>
      <w:pgSz w:w="11906" w:h="16838"/>
      <w:pgMar w:left="1560" w:right="1133" w:header="0" w:top="993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6840855</wp:posOffset>
              </wp:positionH>
              <wp:positionV relativeFrom="paragraph">
                <wp:posOffset>635</wp:posOffset>
              </wp:positionV>
              <wp:extent cx="55245" cy="13779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13779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8890" tIns="8890" rIns="8890" bIns="889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35pt;height:10.85pt;mso-wrap-distance-left:0pt;mso-wrap-distance-right:0pt;mso-wrap-distance-top:0pt;mso-wrap-distance-bottom:0pt;margin-top:0.05pt;mso-position-vertical-relative:text;margin-left:538.65pt;mso-position-horizontal-relative:page">
              <v:textbox inset="0.00972222222222222in,0.00972222222222222in,0.00972222222222222in,0.00972222222222222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DefaultParagraphFont">
    <w:name w:val="Default Paragraph Font"/>
    <w:qFormat/>
    <w:rPr/>
  </w:style>
  <w:style w:type="character" w:styleId="Style16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11">
    <w:name w:val="Основной текст1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bidi="ru-RU"/>
    </w:rPr>
  </w:style>
  <w:style w:type="character" w:styleId="Style17">
    <w:name w:val="Интернет-ссылка"/>
    <w:rPr>
      <w:color w:val="000080"/>
      <w:u w:val="single"/>
      <w:lang w:val="zxx" w:bidi="zxx"/>
    </w:rPr>
  </w:style>
  <w:style w:type="paragraph" w:styleId="Style18">
    <w:name w:val="Заголовок"/>
    <w:basedOn w:val="Normal"/>
    <w:next w:val="Style19"/>
    <w:qFormat/>
    <w:pPr>
      <w:jc w:val="center"/>
    </w:pPr>
    <w:rPr>
      <w:sz w:val="24"/>
    </w:rPr>
  </w:style>
  <w:style w:type="paragraph" w:styleId="Style19">
    <w:name w:val="Body Text"/>
    <w:basedOn w:val="Normal"/>
    <w:pPr>
      <w:spacing w:lineRule="auto" w:line="360"/>
      <w:jc w:val="both"/>
    </w:pPr>
    <w:rPr>
      <w:sz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left="0" w:right="0" w:firstLine="720"/>
      <w:jc w:val="both"/>
    </w:pPr>
    <w:rPr>
      <w:sz w:val="24"/>
    </w:rPr>
  </w:style>
  <w:style w:type="paragraph" w:styleId="211">
    <w:name w:val="Основной текст 21"/>
    <w:basedOn w:val="Normal"/>
    <w:qFormat/>
    <w:pPr>
      <w:jc w:val="both"/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ncntd@meil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LibreOffice/6.1.4.2$Windows_X86_64 LibreOffice_project/9d0f32d1f0b509096fd65e0d4bec26ddd1938fd3</Application>
  <Pages>3</Pages>
  <Words>490</Words>
  <Characters>4654</Characters>
  <CharactersWithSpaces>5282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2002-05-24T13:23:00Z</dcterms:created>
  <dc:creator>VOTA NГO А REGIONALIZAЗГO! SIM AO REFORЗO DO MUNICIPALISMO!</dc:creator>
  <dc:description>A REGIONALIZAЗГO Й UM ERRO COLOSSAL!</dc:description>
  <cp:keywords/>
  <dc:language>ru-RU</dc:language>
  <cp:lastModifiedBy/>
  <cp:lastPrinted>2019-01-29T13:55:00Z</cp:lastPrinted>
  <dcterms:modified xsi:type="dcterms:W3CDTF">2019-03-19T14:01:40Z</dcterms:modified>
  <cp:revision>8</cp:revision>
  <dc:subject>JOГO JARDIM x8?! PORRA! DIA 8 VOTA NГO!</dc:subject>
  <dc:title>Протокол собрания</dc:title>
</cp:coreProperties>
</file>